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F167B" w14:textId="77777777" w:rsidR="00F67AC1" w:rsidRDefault="00F67AC1" w:rsidP="00F67AC1">
      <w:pPr>
        <w:pStyle w:val="NormalWeb"/>
        <w:widowControl/>
        <w:jc w:val="center"/>
        <w:rPr>
          <w:rFonts w:ascii="Verdana" w:eastAsia="Times New Roman" w:hAnsi="Verdana" w:cs="Verdana"/>
          <w:b/>
          <w:bCs/>
          <w:sz w:val="22"/>
          <w:szCs w:val="22"/>
        </w:rPr>
      </w:pPr>
      <w:r w:rsidRPr="00515356">
        <w:rPr>
          <w:rFonts w:ascii="Verdana" w:eastAsia="Times New Roman" w:hAnsi="Verdana" w:cs="Verdana"/>
          <w:b/>
          <w:bCs/>
          <w:noProof/>
          <w:sz w:val="22"/>
          <w:szCs w:val="22"/>
        </w:rPr>
        <w:drawing>
          <wp:inline distT="0" distB="0" distL="0" distR="0" wp14:anchorId="767F9561" wp14:editId="17929337">
            <wp:extent cx="702945" cy="4400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5055" t="-5106" r="-5055" b="-5106"/>
                    <a:stretch>
                      <a:fillRect/>
                    </a:stretch>
                  </pic:blipFill>
                  <pic:spPr bwMode="auto">
                    <a:xfrm>
                      <a:off x="0" y="0"/>
                      <a:ext cx="702945" cy="440055"/>
                    </a:xfrm>
                    <a:prstGeom prst="rect">
                      <a:avLst/>
                    </a:prstGeom>
                    <a:noFill/>
                    <a:ln>
                      <a:noFill/>
                    </a:ln>
                  </pic:spPr>
                </pic:pic>
              </a:graphicData>
            </a:graphic>
          </wp:inline>
        </w:drawing>
      </w:r>
    </w:p>
    <w:p w14:paraId="617E2DDF" w14:textId="77777777" w:rsidR="00F67AC1" w:rsidRDefault="00F67AC1" w:rsidP="00F67AC1">
      <w:pPr>
        <w:pStyle w:val="NormalWeb"/>
        <w:widowControl/>
        <w:jc w:val="center"/>
        <w:rPr>
          <w:rFonts w:ascii="Verdana" w:eastAsia="Times New Roman" w:hAnsi="Verdana" w:cs="Verdana"/>
          <w:b/>
          <w:bCs/>
          <w:sz w:val="22"/>
          <w:szCs w:val="22"/>
        </w:rPr>
      </w:pPr>
    </w:p>
    <w:p w14:paraId="40B29EE6" w14:textId="77777777" w:rsidR="00F67AC1" w:rsidRDefault="00F67AC1" w:rsidP="00F67AC1">
      <w:pPr>
        <w:pStyle w:val="NormalWeb"/>
        <w:widowControl/>
        <w:jc w:val="center"/>
        <w:rPr>
          <w:rFonts w:ascii="Verdana" w:eastAsia="Times New Roman" w:hAnsi="Verdana" w:cs="Verdana"/>
          <w:b/>
          <w:bCs/>
          <w:sz w:val="20"/>
          <w:szCs w:val="20"/>
        </w:rPr>
      </w:pPr>
      <w:r>
        <w:rPr>
          <w:rFonts w:ascii="Verdana" w:eastAsia="Times New Roman" w:hAnsi="Verdana" w:cs="Verdana"/>
          <w:b/>
          <w:bCs/>
          <w:sz w:val="22"/>
          <w:szCs w:val="22"/>
        </w:rPr>
        <w:t>MASSACHUSETTS SCHOOL OF LAW at ANDOVER</w:t>
      </w:r>
    </w:p>
    <w:p w14:paraId="1F86C40F" w14:textId="77777777" w:rsidR="00F67AC1" w:rsidRDefault="00F67AC1" w:rsidP="00F67AC1">
      <w:pPr>
        <w:pStyle w:val="NormalWeb"/>
        <w:widowControl/>
        <w:jc w:val="center"/>
        <w:rPr>
          <w:rFonts w:ascii="Verdana" w:eastAsia="Times New Roman" w:hAnsi="Verdana" w:cs="Verdana"/>
          <w:b/>
          <w:bCs/>
          <w:sz w:val="20"/>
          <w:szCs w:val="20"/>
        </w:rPr>
      </w:pPr>
      <w:r>
        <w:rPr>
          <w:rFonts w:ascii="Verdana" w:eastAsia="Times New Roman" w:hAnsi="Verdana" w:cs="Verdana"/>
          <w:b/>
          <w:bCs/>
          <w:sz w:val="20"/>
          <w:szCs w:val="20"/>
        </w:rPr>
        <w:t>SYLLABUS FOR TRIAL TECHNIQUES – SPRING 2020</w:t>
      </w:r>
    </w:p>
    <w:p w14:paraId="101C3983" w14:textId="77777777" w:rsidR="00F67AC1" w:rsidRDefault="00F67AC1" w:rsidP="00F67A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Verdana"/>
          <w:b/>
          <w:bCs/>
          <w:sz w:val="20"/>
          <w:szCs w:val="20"/>
        </w:rPr>
      </w:pPr>
      <w:r>
        <w:rPr>
          <w:rFonts w:ascii="Verdana" w:hAnsi="Verdana" w:cs="Verdana"/>
          <w:b/>
          <w:bCs/>
          <w:sz w:val="20"/>
          <w:szCs w:val="20"/>
        </w:rPr>
        <w:t>Professor Anthony A. Copani</w:t>
      </w:r>
    </w:p>
    <w:p w14:paraId="25D703B3" w14:textId="77777777" w:rsidR="00F67AC1" w:rsidRDefault="00F67AC1" w:rsidP="00F67AC1">
      <w:pPr>
        <w:widowControl/>
        <w:pBdr>
          <w:top w:val="single" w:sz="6" w:space="0" w:color="FFFFFF"/>
          <w:left w:val="single" w:sz="6" w:space="0" w:color="FFFFFF"/>
          <w:bottom w:val="single" w:sz="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0"/>
          <w:szCs w:val="20"/>
        </w:rPr>
      </w:pPr>
    </w:p>
    <w:p w14:paraId="44B5AAD7"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0867D885"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Pr>
          <w:rFonts w:ascii="Verdana" w:hAnsi="Verdana" w:cs="Verdana"/>
          <w:b/>
          <w:bCs/>
          <w:sz w:val="20"/>
          <w:szCs w:val="20"/>
        </w:rPr>
        <w:t>Instructor:</w:t>
      </w:r>
      <w:r>
        <w:rPr>
          <w:rFonts w:ascii="Verdana" w:hAnsi="Verdana" w:cs="Verdana"/>
          <w:b/>
          <w:bCs/>
          <w:sz w:val="20"/>
          <w:szCs w:val="20"/>
        </w:rPr>
        <w:tab/>
      </w:r>
      <w:r>
        <w:rPr>
          <w:rFonts w:ascii="Verdana" w:hAnsi="Verdana" w:cs="Verdana"/>
          <w:sz w:val="20"/>
          <w:szCs w:val="20"/>
        </w:rPr>
        <w:t>Professor Anthony A. Copani</w:t>
      </w:r>
    </w:p>
    <w:p w14:paraId="12EA14B3"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3928DB36"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Pr>
          <w:rFonts w:ascii="Verdana" w:hAnsi="Verdana" w:cs="Verdana"/>
          <w:sz w:val="20"/>
          <w:szCs w:val="20"/>
        </w:rPr>
        <w:t>Phone: 978.681.0800 ext. 123 MSL</w:t>
      </w:r>
    </w:p>
    <w:p w14:paraId="6F6E8BB1"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Pr>
          <w:rFonts w:ascii="Verdana" w:hAnsi="Verdana" w:cs="Verdana"/>
          <w:sz w:val="20"/>
          <w:szCs w:val="20"/>
        </w:rPr>
        <w:tab/>
        <w:t xml:space="preserve"> 978.686.0010 ext. 15   Office</w:t>
      </w:r>
    </w:p>
    <w:p w14:paraId="7EF206C6"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80"/>
        <w:rPr>
          <w:rFonts w:ascii="Verdana" w:hAnsi="Verdana" w:cs="Verdana"/>
          <w:b/>
          <w:sz w:val="20"/>
          <w:szCs w:val="20"/>
        </w:rPr>
      </w:pPr>
      <w:r w:rsidRPr="009E3832">
        <w:rPr>
          <w:rFonts w:ascii="Verdana" w:hAnsi="Verdana" w:cs="Verdana"/>
          <w:b/>
          <w:sz w:val="20"/>
          <w:szCs w:val="20"/>
        </w:rPr>
        <w:t xml:space="preserve">E-mail: </w:t>
      </w:r>
      <w:hyperlink r:id="rId7" w:history="1">
        <w:r w:rsidRPr="00BD2FD1">
          <w:rPr>
            <w:rStyle w:val="Hyperlink"/>
            <w:rFonts w:ascii="Verdana" w:hAnsi="Verdana" w:cs="Verdana"/>
            <w:b/>
            <w:sz w:val="20"/>
            <w:szCs w:val="20"/>
          </w:rPr>
          <w:t>copanilaw@icloud.com</w:t>
        </w:r>
      </w:hyperlink>
      <w:r>
        <w:rPr>
          <w:rFonts w:ascii="Verdana" w:hAnsi="Verdana" w:cs="Verdana"/>
          <w:b/>
          <w:sz w:val="20"/>
          <w:szCs w:val="20"/>
        </w:rPr>
        <w:t xml:space="preserve"> or </w:t>
      </w:r>
      <w:hyperlink r:id="rId8" w:history="1">
        <w:r w:rsidRPr="00BD2FD1">
          <w:rPr>
            <w:rStyle w:val="Hyperlink"/>
            <w:rFonts w:ascii="Verdana" w:hAnsi="Verdana" w:cs="Verdana"/>
            <w:b/>
            <w:sz w:val="20"/>
            <w:szCs w:val="20"/>
          </w:rPr>
          <w:t>copani@mslaw.edu</w:t>
        </w:r>
      </w:hyperlink>
    </w:p>
    <w:p w14:paraId="25FAD557"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80"/>
        <w:rPr>
          <w:rFonts w:ascii="Verdana" w:hAnsi="Verdana" w:cs="Verdana"/>
          <w:b/>
          <w:sz w:val="20"/>
          <w:szCs w:val="20"/>
        </w:rPr>
      </w:pPr>
    </w:p>
    <w:p w14:paraId="22D72461" w14:textId="77777777" w:rsidR="00F67AC1" w:rsidRPr="009E3832"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80"/>
        <w:rPr>
          <w:rFonts w:ascii="Verdana" w:hAnsi="Verdana" w:cs="Verdana"/>
          <w:b/>
          <w:sz w:val="20"/>
          <w:szCs w:val="20"/>
        </w:rPr>
      </w:pPr>
    </w:p>
    <w:p w14:paraId="329B5270"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80"/>
        <w:rPr>
          <w:rFonts w:ascii="Verdana" w:hAnsi="Verdana" w:cs="Verdana"/>
          <w:sz w:val="20"/>
          <w:szCs w:val="20"/>
        </w:rPr>
      </w:pPr>
    </w:p>
    <w:p w14:paraId="0BB66B2E"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Pr>
          <w:rFonts w:ascii="Verdana" w:hAnsi="Verdana" w:cs="Verdana"/>
          <w:b/>
          <w:bCs/>
          <w:sz w:val="20"/>
          <w:szCs w:val="20"/>
        </w:rPr>
        <w:t>Text</w:t>
      </w:r>
      <w:r>
        <w:rPr>
          <w:rFonts w:ascii="Verdana" w:hAnsi="Verdana" w:cs="Verdana"/>
          <w:sz w:val="20"/>
          <w:szCs w:val="20"/>
        </w:rPr>
        <w:t>:</w:t>
      </w:r>
      <w:r>
        <w:rPr>
          <w:rFonts w:ascii="Verdana" w:hAnsi="Verdana" w:cs="Verdana"/>
          <w:sz w:val="20"/>
          <w:szCs w:val="20"/>
        </w:rPr>
        <w:tab/>
      </w:r>
      <w:r>
        <w:rPr>
          <w:rFonts w:ascii="Times New Roman" w:hAnsi="Times New Roman"/>
          <w:b/>
          <w:bCs/>
        </w:rPr>
        <w:t>COURSE MATERIALS (</w:t>
      </w:r>
      <w:r>
        <w:rPr>
          <w:rFonts w:ascii="Times New Roman" w:hAnsi="Times New Roman"/>
          <w:b/>
          <w:bCs/>
          <w:u w:val="single"/>
        </w:rPr>
        <w:t>REQUIRED</w:t>
      </w:r>
      <w:r>
        <w:rPr>
          <w:rFonts w:ascii="Times New Roman" w:hAnsi="Times New Roman"/>
          <w:b/>
          <w:bCs/>
        </w:rPr>
        <w:t>):</w:t>
      </w:r>
    </w:p>
    <w:p w14:paraId="703A8B0A"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0"/>
        <w:rPr>
          <w:rFonts w:ascii="Times New Roman" w:hAnsi="Times New Roman"/>
          <w:b/>
          <w:bCs/>
        </w:rPr>
      </w:pPr>
    </w:p>
    <w:p w14:paraId="10F4FBD7"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1.</w:t>
      </w:r>
      <w:r>
        <w:rPr>
          <w:rFonts w:ascii="Times New Roman" w:hAnsi="Times New Roman"/>
        </w:rPr>
        <w:tab/>
        <w:t xml:space="preserve">FUNDAMENTALS OF TRIAL TECHNIQUES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16E2EAA"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Pr>
          <w:rFonts w:ascii="Times New Roman" w:hAnsi="Times New Roman"/>
        </w:rPr>
        <w:t xml:space="preserve">Thomas A. </w:t>
      </w:r>
      <w:proofErr w:type="spellStart"/>
      <w:r>
        <w:rPr>
          <w:rFonts w:ascii="Times New Roman" w:hAnsi="Times New Roman"/>
        </w:rPr>
        <w:t>Mauet</w:t>
      </w:r>
      <w:proofErr w:type="spellEnd"/>
      <w:r>
        <w:rPr>
          <w:rFonts w:ascii="Times New Roman" w:hAnsi="Times New Roman"/>
        </w:rPr>
        <w:t>, Little, Brown and Company (most current edition (10</w:t>
      </w:r>
      <w:r w:rsidRPr="00937C08">
        <w:rPr>
          <w:rFonts w:ascii="Times New Roman" w:hAnsi="Times New Roman"/>
          <w:vertAlign w:val="superscript"/>
        </w:rPr>
        <w:t>th</w:t>
      </w:r>
      <w:r>
        <w:rPr>
          <w:rFonts w:ascii="Times New Roman" w:hAnsi="Times New Roman"/>
        </w:rPr>
        <w:t>) is not required)</w:t>
      </w:r>
    </w:p>
    <w:p w14:paraId="1B00F525"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EC94790"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5ACB1EDA"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RECOMMENDED TEXTS:</w:t>
      </w:r>
    </w:p>
    <w:p w14:paraId="3D6B6C3C"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D2407DF"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1.</w:t>
      </w:r>
      <w:r>
        <w:rPr>
          <w:rFonts w:ascii="Times New Roman" w:hAnsi="Times New Roman"/>
        </w:rPr>
        <w:tab/>
      </w:r>
      <w:proofErr w:type="spellStart"/>
      <w:r>
        <w:rPr>
          <w:rFonts w:ascii="Times New Roman" w:hAnsi="Times New Roman"/>
        </w:rPr>
        <w:t>Brodin</w:t>
      </w:r>
      <w:proofErr w:type="spellEnd"/>
      <w:r>
        <w:rPr>
          <w:rFonts w:ascii="Times New Roman" w:hAnsi="Times New Roman"/>
        </w:rPr>
        <w:t xml:space="preserve"> Avery, Handbook of Massachusetts Evidence (Aspen)</w:t>
      </w:r>
    </w:p>
    <w:p w14:paraId="4A4EDA31"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E155E05"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2.</w:t>
      </w:r>
      <w:r>
        <w:rPr>
          <w:rFonts w:ascii="Times New Roman" w:hAnsi="Times New Roman"/>
        </w:rPr>
        <w:tab/>
        <w:t>American Jurisprudence, Proof of Facts</w:t>
      </w:r>
    </w:p>
    <w:p w14:paraId="24C4C5F4"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BEAD6D7"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3.</w:t>
      </w:r>
      <w:r>
        <w:rPr>
          <w:rFonts w:ascii="Times New Roman" w:hAnsi="Times New Roman"/>
        </w:rPr>
        <w:tab/>
        <w:t xml:space="preserve">Evidentiary Foundations - </w:t>
      </w:r>
      <w:proofErr w:type="spellStart"/>
      <w:r>
        <w:rPr>
          <w:rFonts w:ascii="Times New Roman" w:hAnsi="Times New Roman"/>
        </w:rPr>
        <w:t>Imwinkelried</w:t>
      </w:r>
      <w:proofErr w:type="spellEnd"/>
      <w:r>
        <w:rPr>
          <w:rFonts w:ascii="Times New Roman" w:hAnsi="Times New Roman"/>
        </w:rPr>
        <w:t xml:space="preserve"> </w:t>
      </w:r>
    </w:p>
    <w:p w14:paraId="6B40CE98"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0428AEA"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Pr>
          <w:rFonts w:ascii="Times New Roman" w:hAnsi="Times New Roman"/>
        </w:rPr>
        <w:t>4.</w:t>
      </w:r>
      <w:r>
        <w:rPr>
          <w:rFonts w:ascii="Times New Roman" w:hAnsi="Times New Roman"/>
        </w:rPr>
        <w:tab/>
        <w:t>Massachusetts Guide to Evidence</w:t>
      </w:r>
    </w:p>
    <w:p w14:paraId="03D809DB"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0"/>
          <w:szCs w:val="20"/>
        </w:rPr>
      </w:pPr>
    </w:p>
    <w:p w14:paraId="11FEB7AE"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0"/>
          <w:szCs w:val="20"/>
        </w:rPr>
      </w:pPr>
    </w:p>
    <w:p w14:paraId="73D94CA0"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Pr>
          <w:rFonts w:ascii="Verdana" w:hAnsi="Verdana" w:cs="Verdana"/>
          <w:b/>
          <w:bCs/>
          <w:sz w:val="20"/>
          <w:szCs w:val="20"/>
        </w:rPr>
        <w:t>Class Times:</w:t>
      </w:r>
      <w:r>
        <w:rPr>
          <w:rFonts w:ascii="Verdana" w:hAnsi="Verdana" w:cs="Verdana"/>
          <w:b/>
          <w:bCs/>
          <w:sz w:val="20"/>
          <w:szCs w:val="20"/>
        </w:rPr>
        <w:tab/>
        <w:t xml:space="preserve">          </w:t>
      </w:r>
      <w:r>
        <w:rPr>
          <w:rFonts w:ascii="Verdana" w:hAnsi="Verdana" w:cs="Verdana"/>
          <w:sz w:val="20"/>
          <w:szCs w:val="20"/>
        </w:rPr>
        <w:t>Tuesday/Thursday Day: 2:30 pm - 3:50 pm</w:t>
      </w:r>
    </w:p>
    <w:p w14:paraId="725D7BBA"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7:30 pm – 8:50 pm</w:t>
      </w:r>
    </w:p>
    <w:p w14:paraId="0760741A"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Verdana" w:hAnsi="Verdana" w:cs="Verdana"/>
          <w:sz w:val="20"/>
          <w:szCs w:val="20"/>
        </w:rPr>
      </w:pPr>
    </w:p>
    <w:p w14:paraId="1A52C1B8"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73DE7320"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rPr>
      </w:pPr>
      <w:r>
        <w:rPr>
          <w:rFonts w:ascii="Verdana" w:hAnsi="Verdana" w:cs="Verdana"/>
          <w:b/>
          <w:bCs/>
          <w:sz w:val="20"/>
          <w:szCs w:val="20"/>
        </w:rPr>
        <w:t>Purpose</w:t>
      </w:r>
      <w:r>
        <w:rPr>
          <w:rFonts w:ascii="Verdana" w:hAnsi="Verdana" w:cs="Verdana"/>
          <w:b/>
          <w:bCs/>
          <w:sz w:val="20"/>
          <w:szCs w:val="20"/>
        </w:rPr>
        <w:tab/>
      </w:r>
      <w:r>
        <w:rPr>
          <w:rFonts w:ascii="Verdana" w:hAnsi="Verdana" w:cs="Verdana"/>
          <w:b/>
          <w:bCs/>
          <w:sz w:val="20"/>
          <w:szCs w:val="20"/>
        </w:rPr>
        <w:tab/>
      </w:r>
      <w:r>
        <w:rPr>
          <w:rFonts w:ascii="Verdana" w:hAnsi="Verdana" w:cs="Verdana"/>
          <w:sz w:val="20"/>
          <w:szCs w:val="20"/>
        </w:rPr>
        <w:t>The</w:t>
      </w:r>
      <w:r>
        <w:rPr>
          <w:rFonts w:ascii="Verdana" w:hAnsi="Verdana" w:cs="Verdana"/>
          <w:b/>
          <w:bCs/>
          <w:sz w:val="20"/>
          <w:szCs w:val="20"/>
        </w:rPr>
        <w:t xml:space="preserve"> </w:t>
      </w:r>
      <w:r>
        <w:rPr>
          <w:rFonts w:ascii="Verdana" w:hAnsi="Verdana" w:cs="Verdana"/>
          <w:sz w:val="20"/>
          <w:szCs w:val="20"/>
        </w:rPr>
        <w:t>purpose of this course is to have students develop basic trial</w:t>
      </w:r>
    </w:p>
    <w:p w14:paraId="37F3972D"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s="Verdana"/>
          <w:b/>
          <w:bCs/>
          <w:sz w:val="20"/>
          <w:szCs w:val="20"/>
        </w:rPr>
      </w:pPr>
      <w:r>
        <w:rPr>
          <w:rFonts w:ascii="Verdana" w:hAnsi="Verdana" w:cs="Verdana"/>
          <w:b/>
          <w:bCs/>
          <w:sz w:val="20"/>
          <w:szCs w:val="20"/>
        </w:rPr>
        <w:t>And Course</w:t>
      </w:r>
      <w:r>
        <w:rPr>
          <w:rFonts w:ascii="Verdana" w:hAnsi="Verdana" w:cs="Verdana"/>
          <w:b/>
          <w:bCs/>
          <w:sz w:val="20"/>
          <w:szCs w:val="20"/>
        </w:rPr>
        <w:tab/>
      </w:r>
      <w:r>
        <w:rPr>
          <w:rFonts w:ascii="Verdana" w:hAnsi="Verdana" w:cs="Verdana"/>
          <w:b/>
          <w:bCs/>
          <w:sz w:val="20"/>
          <w:szCs w:val="20"/>
        </w:rPr>
        <w:tab/>
      </w:r>
      <w:r>
        <w:rPr>
          <w:rFonts w:ascii="Verdana" w:hAnsi="Verdana" w:cs="Verdana"/>
          <w:sz w:val="20"/>
          <w:szCs w:val="20"/>
        </w:rPr>
        <w:t xml:space="preserve">skills and to apply the rules of evidence in a courtroom setting </w:t>
      </w:r>
    </w:p>
    <w:p w14:paraId="16FB5944"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s="Verdana"/>
          <w:sz w:val="20"/>
          <w:szCs w:val="20"/>
        </w:rPr>
      </w:pPr>
      <w:r>
        <w:rPr>
          <w:rFonts w:ascii="Verdana" w:hAnsi="Verdana" w:cs="Verdana"/>
          <w:b/>
          <w:bCs/>
          <w:sz w:val="20"/>
          <w:szCs w:val="20"/>
        </w:rPr>
        <w:t>Description</w:t>
      </w:r>
      <w:r>
        <w:rPr>
          <w:rFonts w:ascii="Verdana" w:hAnsi="Verdana" w:cs="Verdana"/>
          <w:sz w:val="20"/>
          <w:szCs w:val="20"/>
        </w:rPr>
        <w:t>:</w:t>
      </w:r>
      <w:r>
        <w:rPr>
          <w:rFonts w:ascii="Verdana" w:hAnsi="Verdana" w:cs="Verdana"/>
          <w:sz w:val="20"/>
          <w:szCs w:val="20"/>
        </w:rPr>
        <w:tab/>
      </w:r>
      <w:r>
        <w:rPr>
          <w:rFonts w:ascii="Verdana" w:hAnsi="Verdana" w:cs="Verdana"/>
          <w:sz w:val="20"/>
          <w:szCs w:val="20"/>
        </w:rPr>
        <w:tab/>
        <w:t>promoting a better understanding of evidence, courtroom advocacy and trial skills.</w:t>
      </w:r>
    </w:p>
    <w:p w14:paraId="439C36DB"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5AF14F64"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b/>
          <w:bCs/>
          <w:sz w:val="20"/>
          <w:szCs w:val="20"/>
          <w:u w:val="single"/>
        </w:rPr>
      </w:pPr>
      <w:r>
        <w:rPr>
          <w:rFonts w:ascii="Verdana" w:hAnsi="Verdana" w:cs="Verdana"/>
          <w:b/>
          <w:bCs/>
          <w:sz w:val="20"/>
          <w:szCs w:val="20"/>
          <w:u w:val="single"/>
        </w:rPr>
        <w:t xml:space="preserve">                                                                                                                                        </w:t>
      </w:r>
    </w:p>
    <w:p w14:paraId="178FE529" w14:textId="7A0D1290" w:rsidR="001D3C8B" w:rsidRDefault="004E045F"/>
    <w:p w14:paraId="7F699463"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06EA7E2"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 w:val="left" w:pos="7200"/>
          <w:tab w:val="left" w:pos="7920"/>
          <w:tab w:val="left" w:pos="8640"/>
        </w:tabs>
        <w:rPr>
          <w:rFonts w:ascii="Times New Roman" w:hAnsi="Times New Roman"/>
        </w:rPr>
      </w:pPr>
      <w:r>
        <w:rPr>
          <w:rFonts w:ascii="Times New Roman" w:hAnsi="Times New Roman"/>
        </w:rPr>
        <w:lastRenderedPageBreak/>
        <w:tab/>
        <w:t xml:space="preserve">         </w:t>
      </w:r>
      <w:r>
        <w:rPr>
          <w:rFonts w:ascii="Times New Roman" w:hAnsi="Times New Roman"/>
          <w:b/>
          <w:bCs/>
          <w:u w:val="single"/>
        </w:rPr>
        <w:t>SCHEDULE</w:t>
      </w:r>
    </w:p>
    <w:p w14:paraId="002B3DC8"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5EDC95F"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rPr>
        <w:t>Class One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Introduction/Overview</w:t>
      </w:r>
    </w:p>
    <w:p w14:paraId="5E52FF54"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Client Interview - Lecture</w:t>
      </w:r>
    </w:p>
    <w:p w14:paraId="311A1C1B"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1B4F4A6"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Pr>
          <w:rFonts w:ascii="Times New Roman" w:hAnsi="Times New Roman"/>
        </w:rPr>
        <w:t>Class Two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Techniques of Client Interview/ Ethical Issues</w:t>
      </w:r>
    </w:p>
    <w:p w14:paraId="261A7107"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F6EE286"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Class Three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Opening Statements - Lecture </w:t>
      </w:r>
    </w:p>
    <w:p w14:paraId="3BF5055F"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1DBED6C"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Class Four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Opening Statements - Student Participation </w:t>
      </w:r>
    </w:p>
    <w:p w14:paraId="2D300EE5"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7B825AF"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Class Five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Direct Examination and Objections – Lecture</w:t>
      </w:r>
    </w:p>
    <w:p w14:paraId="5E8A70C8"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00158A11"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Class Six</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Direct Examination and Objections - Student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Participation</w:t>
      </w:r>
    </w:p>
    <w:p w14:paraId="555E66BF"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1988C8D"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Class Seven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Direct Examination and Objections - Continued</w:t>
      </w:r>
    </w:p>
    <w:p w14:paraId="7454B232"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045121C"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Class Eight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Cross-Examination and Objections - Lecture</w:t>
      </w:r>
    </w:p>
    <w:p w14:paraId="24D4B662"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F658AF9"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Class Nine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Cross-Examination and Objections - Student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Participation</w:t>
      </w:r>
    </w:p>
    <w:p w14:paraId="45911CDE"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B0D4324"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Class Ten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Cross-Examination and Objection - Continued</w:t>
      </w:r>
    </w:p>
    <w:p w14:paraId="76D5BBC1"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090C8BD"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Class Eleven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Exhibits and Demonstrative Evidence - Lecture</w:t>
      </w:r>
    </w:p>
    <w:p w14:paraId="4D71A43F"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BB6D776"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Class Twelve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Exhibits and Demonstrative Evidence - Student </w:t>
      </w:r>
    </w:p>
    <w:p w14:paraId="50748F40"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ascii="Times New Roman" w:hAnsi="Times New Roman"/>
        </w:rPr>
      </w:pPr>
      <w:r>
        <w:rPr>
          <w:rFonts w:ascii="Times New Roman" w:hAnsi="Times New Roman"/>
        </w:rPr>
        <w:t>Participation</w:t>
      </w:r>
    </w:p>
    <w:p w14:paraId="22A86BBC"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239CAD6"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Class Thirteen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Exhibits and Demonstrative Evidence - Continued</w:t>
      </w:r>
    </w:p>
    <w:p w14:paraId="6E274EC7"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5061CBB"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Class Fourteen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Expert Witnesses - Lecture</w:t>
      </w:r>
    </w:p>
    <w:p w14:paraId="06891644"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427EA92"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Class Fifteen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Expert Witnesses - Direct Examination - Student</w:t>
      </w:r>
    </w:p>
    <w:p w14:paraId="1A5EC1E7"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ascii="Times New Roman" w:hAnsi="Times New Roman"/>
        </w:rPr>
      </w:pPr>
      <w:r>
        <w:rPr>
          <w:rFonts w:ascii="Times New Roman" w:hAnsi="Times New Roman"/>
        </w:rPr>
        <w:t>Participation</w:t>
      </w:r>
    </w:p>
    <w:p w14:paraId="40416CBF"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8F5AD36"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Class Sixteen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Expert Witnesses - Cross Examination - Student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Participation</w:t>
      </w:r>
    </w:p>
    <w:p w14:paraId="7402B194"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A9D2758" w14:textId="0B0C3680" w:rsidR="00F67AC1" w:rsidRP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Class Seventeen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Expert Witness - Continued</w:t>
      </w:r>
    </w:p>
    <w:p w14:paraId="2889D3D1" w14:textId="4A8FC162" w:rsidR="00F67AC1" w:rsidRDefault="00F67AC1"/>
    <w:p w14:paraId="03EA50BE"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Class Eighteen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Closing Argument - Lecture</w:t>
      </w:r>
    </w:p>
    <w:p w14:paraId="4F282EDD"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39AA3B5"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Class Nineteen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Closing Argument - Student Participation</w:t>
      </w:r>
    </w:p>
    <w:p w14:paraId="6E874545"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6796532"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lastRenderedPageBreak/>
        <w:t>Class Twenty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Closing Argument - Continued</w:t>
      </w:r>
    </w:p>
    <w:p w14:paraId="0A2C1632"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85C2646"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Class Twenty-One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Review of Trial Techniques</w:t>
      </w:r>
    </w:p>
    <w:p w14:paraId="6235286A"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C5C544F"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Class Twenty-Two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Student Trials through Class Thirty</w:t>
      </w:r>
    </w:p>
    <w:p w14:paraId="6D1B2074"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4B90677"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939D4AE"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AA0DBB3"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tab/>
      </w:r>
      <w:r>
        <w:rPr>
          <w:rFonts w:ascii="Times New Roman" w:hAnsi="Times New Roman"/>
          <w:b/>
          <w:bCs/>
          <w:u w:val="single"/>
        </w:rPr>
        <w:t>ASSIGNMENTS</w:t>
      </w:r>
    </w:p>
    <w:p w14:paraId="58191640"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577863E"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Students will be given assignments and problems on a weekly basis depending on the progress made in class as determined by the number of students participating.  </w:t>
      </w:r>
    </w:p>
    <w:p w14:paraId="6565CF10"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DC59127" w14:textId="526C2566"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Students shall be graded on their performance in class of the scheduled assignments.  Therefore, attendance is mandatory.  A student who has more than three unexcused absences shall not be allowed to participate in the final trial and shall receive a failing grade.  Each student shall be required to provide two to three individuals to serve as jurors and a witness for the trial at the end of the semester.  By enrolling in class, students agree to the above terms and conditions of the course.  The final grade shall be determined largely by the student's performance at a mock trial before a jury conducted at the end of the semester. Students are also required to participate as a clerk in </w:t>
      </w:r>
      <w:r>
        <w:rPr>
          <w:rFonts w:ascii="Times New Roman" w:hAnsi="Times New Roman"/>
        </w:rPr>
        <w:t>a second</w:t>
      </w:r>
      <w:bookmarkStart w:id="0" w:name="_GoBack"/>
      <w:bookmarkEnd w:id="0"/>
      <w:r>
        <w:rPr>
          <w:rFonts w:ascii="Times New Roman" w:hAnsi="Times New Roman"/>
        </w:rPr>
        <w:t xml:space="preserve"> trial.</w:t>
      </w:r>
    </w:p>
    <w:p w14:paraId="6F5E2DB4" w14:textId="77777777" w:rsidR="00F67AC1" w:rsidRDefault="00F67AC1" w:rsidP="00F67AC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w:rPr>
      </w:pPr>
    </w:p>
    <w:p w14:paraId="07FA98E2" w14:textId="77777777" w:rsidR="00F67AC1" w:rsidRDefault="00F67AC1"/>
    <w:sectPr w:rsidR="00F67AC1" w:rsidSect="0059357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DBDF3" w14:textId="77777777" w:rsidR="004E045F" w:rsidRDefault="004E045F" w:rsidP="00F67AC1">
      <w:r>
        <w:separator/>
      </w:r>
    </w:p>
  </w:endnote>
  <w:endnote w:type="continuationSeparator" w:id="0">
    <w:p w14:paraId="5183DD9D" w14:textId="77777777" w:rsidR="004E045F" w:rsidRDefault="004E045F" w:rsidP="00F6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275592"/>
      <w:docPartObj>
        <w:docPartGallery w:val="Page Numbers (Bottom of Page)"/>
        <w:docPartUnique/>
      </w:docPartObj>
    </w:sdtPr>
    <w:sdtContent>
      <w:p w14:paraId="74CAF102" w14:textId="55558F5F" w:rsidR="00F67AC1" w:rsidRDefault="00F67AC1" w:rsidP="00BD2F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7D73A8" w14:textId="77777777" w:rsidR="00F67AC1" w:rsidRDefault="00F67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2662670"/>
      <w:docPartObj>
        <w:docPartGallery w:val="Page Numbers (Bottom of Page)"/>
        <w:docPartUnique/>
      </w:docPartObj>
    </w:sdtPr>
    <w:sdtContent>
      <w:p w14:paraId="6A7B7FCD" w14:textId="7802D5E9" w:rsidR="00F67AC1" w:rsidRDefault="00F67AC1" w:rsidP="00BD2F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5A97B9" w14:textId="77777777" w:rsidR="00F67AC1" w:rsidRDefault="00F6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0BD01" w14:textId="77777777" w:rsidR="004E045F" w:rsidRDefault="004E045F" w:rsidP="00F67AC1">
      <w:r>
        <w:separator/>
      </w:r>
    </w:p>
  </w:footnote>
  <w:footnote w:type="continuationSeparator" w:id="0">
    <w:p w14:paraId="0E13B5FC" w14:textId="77777777" w:rsidR="004E045F" w:rsidRDefault="004E045F" w:rsidP="00F67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C1"/>
    <w:rsid w:val="001F31FF"/>
    <w:rsid w:val="004E045F"/>
    <w:rsid w:val="00593576"/>
    <w:rsid w:val="00661429"/>
    <w:rsid w:val="007278D2"/>
    <w:rsid w:val="0092653B"/>
    <w:rsid w:val="00CE2BF0"/>
    <w:rsid w:val="00F6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3FAE74"/>
  <w14:defaultImageDpi w14:val="32767"/>
  <w15:chartTrackingRefBased/>
  <w15:docId w15:val="{FDC76C9B-E956-4942-B8E4-EAF11C37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Bidi" w:eastAsiaTheme="minorHAnsi" w:hAnsiTheme="minorBid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7AC1"/>
    <w:pPr>
      <w:widowControl w:val="0"/>
      <w:autoSpaceDE w:val="0"/>
      <w:autoSpaceDN w:val="0"/>
      <w:adjustRightInd w:val="0"/>
    </w:pPr>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67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Unicode MS" w:eastAsia="Arial Unicode MS" w:cs="Arial Unicode MS"/>
    </w:rPr>
  </w:style>
  <w:style w:type="character" w:styleId="Hyperlink">
    <w:name w:val="Hyperlink"/>
    <w:basedOn w:val="DefaultParagraphFont"/>
    <w:uiPriority w:val="99"/>
    <w:unhideWhenUsed/>
    <w:rsid w:val="00F67AC1"/>
    <w:rPr>
      <w:color w:val="0563C1" w:themeColor="hyperlink"/>
      <w:u w:val="single"/>
    </w:rPr>
  </w:style>
  <w:style w:type="paragraph" w:styleId="Footer">
    <w:name w:val="footer"/>
    <w:basedOn w:val="Normal"/>
    <w:link w:val="FooterChar"/>
    <w:uiPriority w:val="99"/>
    <w:unhideWhenUsed/>
    <w:rsid w:val="00F67AC1"/>
    <w:pPr>
      <w:tabs>
        <w:tab w:val="center" w:pos="4680"/>
        <w:tab w:val="right" w:pos="9360"/>
      </w:tabs>
    </w:pPr>
  </w:style>
  <w:style w:type="character" w:customStyle="1" w:styleId="FooterChar">
    <w:name w:val="Footer Char"/>
    <w:basedOn w:val="DefaultParagraphFont"/>
    <w:link w:val="Footer"/>
    <w:uiPriority w:val="99"/>
    <w:rsid w:val="00F67AC1"/>
    <w:rPr>
      <w:rFonts w:ascii="Courier" w:eastAsia="Times New Roman" w:hAnsi="Courier" w:cs="Times New Roman"/>
    </w:rPr>
  </w:style>
  <w:style w:type="character" w:styleId="PageNumber">
    <w:name w:val="page number"/>
    <w:basedOn w:val="DefaultParagraphFont"/>
    <w:uiPriority w:val="99"/>
    <w:semiHidden/>
    <w:unhideWhenUsed/>
    <w:rsid w:val="00F6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ani@mslaw.edu" TargetMode="External"/><Relationship Id="rId3" Type="http://schemas.openxmlformats.org/officeDocument/2006/relationships/webSettings" Target="webSettings.xml"/><Relationship Id="rId7" Type="http://schemas.openxmlformats.org/officeDocument/2006/relationships/hyperlink" Target="mailto:copanilaw@iclou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 Copani</dc:creator>
  <cp:keywords/>
  <dc:description/>
  <cp:lastModifiedBy>Anthony A. Copani</cp:lastModifiedBy>
  <cp:revision>1</cp:revision>
  <cp:lastPrinted>2020-01-08T00:16:00Z</cp:lastPrinted>
  <dcterms:created xsi:type="dcterms:W3CDTF">2020-01-08T00:10:00Z</dcterms:created>
  <dcterms:modified xsi:type="dcterms:W3CDTF">2020-01-08T00:18:00Z</dcterms:modified>
</cp:coreProperties>
</file>