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1F6701" w14:textId="77777777" w:rsidR="002238A8" w:rsidRPr="00827C08" w:rsidRDefault="002238A8" w:rsidP="002238A8">
      <w:pPr>
        <w:pStyle w:val="NormalWeb"/>
        <w:jc w:val="center"/>
        <w:rPr>
          <w:rFonts w:ascii="Century Schoolbook" w:hAnsi="Century Schoolbook" w:cs="Arial"/>
          <w:b/>
          <w:bCs/>
        </w:rPr>
      </w:pPr>
      <w:r w:rsidRPr="00827C08">
        <w:rPr>
          <w:rFonts w:ascii="Century Schoolbook" w:hAnsi="Century Schoolbook" w:cs="Arial"/>
          <w:b/>
          <w:noProof/>
        </w:rPr>
        <w:drawing>
          <wp:inline distT="0" distB="0" distL="0" distR="0" wp14:anchorId="3B0407A6" wp14:editId="24A6449F">
            <wp:extent cx="706755" cy="440055"/>
            <wp:effectExtent l="0" t="0" r="4445" b="0"/>
            <wp:docPr id="1" name="Picture 1" desc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6755" cy="440055"/>
                    </a:xfrm>
                    <a:prstGeom prst="rect">
                      <a:avLst/>
                    </a:prstGeom>
                    <a:noFill/>
                    <a:ln>
                      <a:noFill/>
                    </a:ln>
                  </pic:spPr>
                </pic:pic>
              </a:graphicData>
            </a:graphic>
          </wp:inline>
        </w:drawing>
      </w:r>
    </w:p>
    <w:p w14:paraId="5CBF8952" w14:textId="28E78DE2" w:rsidR="002238A8" w:rsidRPr="00827C08" w:rsidRDefault="002238A8" w:rsidP="002238A8">
      <w:pPr>
        <w:jc w:val="center"/>
        <w:rPr>
          <w:rFonts w:ascii="Century Schoolbook" w:hAnsi="Century Schoolbook" w:cs="Arial"/>
          <w:b/>
          <w:bCs/>
        </w:rPr>
      </w:pPr>
      <w:r w:rsidRPr="00827C08">
        <w:rPr>
          <w:rFonts w:ascii="Century Schoolbook" w:hAnsi="Century Schoolbook" w:cs="Arial"/>
          <w:bCs/>
        </w:rPr>
        <w:t>MASSACHUSETTS SCHOOL OF LAW at ANDOVER</w:t>
      </w:r>
      <w:r w:rsidRPr="00827C08">
        <w:rPr>
          <w:rFonts w:ascii="Century Schoolbook" w:hAnsi="Century Schoolbook" w:cs="Arial"/>
          <w:b/>
          <w:bCs/>
        </w:rPr>
        <w:br/>
        <w:t>Issues in Internet Privacy &amp; Security - Syllabus</w:t>
      </w:r>
    </w:p>
    <w:p w14:paraId="291B42B1" w14:textId="694DBD1F" w:rsidR="002238A8" w:rsidRPr="00827C08" w:rsidRDefault="002238A8" w:rsidP="002238A8">
      <w:pPr>
        <w:jc w:val="center"/>
        <w:rPr>
          <w:rFonts w:ascii="Century Schoolbook" w:hAnsi="Century Schoolbook" w:cs="Arial"/>
          <w:b/>
          <w:bCs/>
        </w:rPr>
      </w:pPr>
      <w:r w:rsidRPr="00827C08">
        <w:rPr>
          <w:rFonts w:ascii="Century Schoolbook" w:hAnsi="Century Schoolbook" w:cs="Arial"/>
          <w:b/>
          <w:bCs/>
        </w:rPr>
        <w:t>Spring 2020 – Professors Olson &amp; Mick Coyne</w:t>
      </w:r>
    </w:p>
    <w:p w14:paraId="665D2C4B" w14:textId="67FC3C10" w:rsidR="002238A8" w:rsidRPr="00827C08" w:rsidRDefault="002238A8" w:rsidP="002238A8">
      <w:pPr>
        <w:jc w:val="center"/>
        <w:rPr>
          <w:rFonts w:ascii="Century Schoolbook" w:hAnsi="Century Schoolbook" w:cs="Arial"/>
          <w:b/>
          <w:bCs/>
          <w:u w:val="single"/>
        </w:rPr>
      </w:pPr>
      <w:r w:rsidRPr="00827C08">
        <w:rPr>
          <w:rFonts w:ascii="Century Schoolbook" w:hAnsi="Century Schoolbook" w:cs="Arial"/>
          <w:b/>
          <w:bCs/>
        </w:rPr>
        <w:t>Mon., Jan. 13</w:t>
      </w:r>
      <w:r w:rsidRPr="00827C08">
        <w:rPr>
          <w:rFonts w:ascii="Century Schoolbook" w:hAnsi="Century Schoolbook" w:cs="Arial"/>
          <w:b/>
          <w:bCs/>
          <w:vertAlign w:val="superscript"/>
        </w:rPr>
        <w:t>th</w:t>
      </w:r>
      <w:r w:rsidRPr="00827C08">
        <w:rPr>
          <w:rFonts w:ascii="Century Schoolbook" w:hAnsi="Century Schoolbook" w:cs="Arial"/>
          <w:b/>
          <w:bCs/>
        </w:rPr>
        <w:t xml:space="preserve"> – Sat., Jan. 18</w:t>
      </w:r>
      <w:r w:rsidRPr="00827C08">
        <w:rPr>
          <w:rFonts w:ascii="Century Schoolbook" w:hAnsi="Century Schoolbook" w:cs="Arial"/>
          <w:b/>
          <w:bCs/>
          <w:vertAlign w:val="superscript"/>
        </w:rPr>
        <w:t>th</w:t>
      </w:r>
      <w:r w:rsidRPr="00827C08">
        <w:rPr>
          <w:rFonts w:ascii="Century Schoolbook" w:hAnsi="Century Schoolbook" w:cs="Arial"/>
          <w:b/>
          <w:bCs/>
        </w:rPr>
        <w:t>, 2020</w:t>
      </w:r>
    </w:p>
    <w:p w14:paraId="71C876FC" w14:textId="77777777" w:rsidR="002238A8" w:rsidRPr="00827C08" w:rsidRDefault="002238A8" w:rsidP="002238A8">
      <w:pPr>
        <w:pStyle w:val="BodyText"/>
        <w:spacing w:before="11"/>
        <w:rPr>
          <w:rFonts w:ascii="Century Schoolbook" w:hAnsi="Century Schoolbook"/>
          <w:sz w:val="25"/>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9"/>
        <w:gridCol w:w="1076"/>
        <w:gridCol w:w="3968"/>
      </w:tblGrid>
      <w:tr w:rsidR="002238A8" w:rsidRPr="00827C08" w14:paraId="226E32DA" w14:textId="77777777" w:rsidTr="001F2E6F">
        <w:trPr>
          <w:trHeight w:hRule="exact" w:val="1117"/>
        </w:trPr>
        <w:tc>
          <w:tcPr>
            <w:tcW w:w="3329" w:type="dxa"/>
          </w:tcPr>
          <w:p w14:paraId="3289A426" w14:textId="77777777" w:rsidR="002238A8" w:rsidRPr="00827C08" w:rsidRDefault="002238A8" w:rsidP="001F2E6F">
            <w:pPr>
              <w:pStyle w:val="TableParagraph"/>
              <w:ind w:left="0"/>
              <w:rPr>
                <w:rFonts w:ascii="Century Schoolbook" w:hAnsi="Century Schoolbook"/>
                <w:sz w:val="26"/>
              </w:rPr>
            </w:pPr>
          </w:p>
          <w:p w14:paraId="656B105B" w14:textId="77777777" w:rsidR="002238A8" w:rsidRPr="00827C08" w:rsidRDefault="002238A8" w:rsidP="001F2E6F">
            <w:pPr>
              <w:pStyle w:val="TableParagraph"/>
              <w:ind w:left="424" w:right="317"/>
              <w:rPr>
                <w:rFonts w:ascii="Century Schoolbook" w:hAnsi="Century Schoolbook"/>
                <w:b/>
              </w:rPr>
            </w:pPr>
            <w:r w:rsidRPr="00827C08">
              <w:rPr>
                <w:rFonts w:ascii="Century Schoolbook" w:hAnsi="Century Schoolbook"/>
                <w:b/>
              </w:rPr>
              <w:t>TOPIC &amp; ASSIGNMENT</w:t>
            </w:r>
          </w:p>
        </w:tc>
        <w:tc>
          <w:tcPr>
            <w:tcW w:w="1076" w:type="dxa"/>
          </w:tcPr>
          <w:p w14:paraId="575F68FF" w14:textId="77777777" w:rsidR="002238A8" w:rsidRPr="00827C08" w:rsidRDefault="002238A8" w:rsidP="001F2E6F">
            <w:pPr>
              <w:pStyle w:val="TableParagraph"/>
              <w:ind w:left="0"/>
              <w:rPr>
                <w:rFonts w:ascii="Century Schoolbook" w:hAnsi="Century Schoolbook"/>
                <w:sz w:val="26"/>
              </w:rPr>
            </w:pPr>
          </w:p>
          <w:p w14:paraId="024BD4BC" w14:textId="08A6EF35" w:rsidR="002238A8" w:rsidRPr="00827C08" w:rsidRDefault="002238A8" w:rsidP="001F2E6F">
            <w:pPr>
              <w:pStyle w:val="TableParagraph"/>
              <w:ind w:left="141" w:right="122" w:firstLine="38"/>
              <w:rPr>
                <w:rFonts w:ascii="Century Schoolbook" w:hAnsi="Century Schoolbook"/>
                <w:b/>
                <w:sz w:val="18"/>
                <w:szCs w:val="18"/>
              </w:rPr>
            </w:pPr>
            <w:r w:rsidRPr="00827C08">
              <w:rPr>
                <w:rFonts w:ascii="Century Schoolbook" w:hAnsi="Century Schoolbook"/>
                <w:b/>
                <w:sz w:val="18"/>
                <w:szCs w:val="18"/>
              </w:rPr>
              <w:t>CLASS HOUR</w:t>
            </w:r>
            <w:r w:rsidR="00827C08" w:rsidRPr="00827C08">
              <w:rPr>
                <w:rFonts w:ascii="Century Schoolbook" w:hAnsi="Century Schoolbook"/>
                <w:b/>
                <w:sz w:val="18"/>
                <w:szCs w:val="18"/>
              </w:rPr>
              <w:t>S</w:t>
            </w:r>
          </w:p>
        </w:tc>
        <w:tc>
          <w:tcPr>
            <w:tcW w:w="3968" w:type="dxa"/>
          </w:tcPr>
          <w:p w14:paraId="322CD876" w14:textId="77777777" w:rsidR="002238A8" w:rsidRPr="00827C08" w:rsidRDefault="002238A8" w:rsidP="001F2E6F">
            <w:pPr>
              <w:pStyle w:val="TableParagraph"/>
              <w:ind w:left="0"/>
              <w:rPr>
                <w:rFonts w:ascii="Century Schoolbook" w:hAnsi="Century Schoolbook"/>
                <w:sz w:val="26"/>
              </w:rPr>
            </w:pPr>
          </w:p>
          <w:p w14:paraId="7D78E821" w14:textId="073378C8" w:rsidR="002238A8" w:rsidRPr="00827C08" w:rsidRDefault="002238A8" w:rsidP="001F2E6F">
            <w:pPr>
              <w:pStyle w:val="TableParagraph"/>
              <w:ind w:left="1586" w:right="1586"/>
              <w:jc w:val="center"/>
              <w:rPr>
                <w:rFonts w:ascii="Century Schoolbook" w:hAnsi="Century Schoolbook"/>
                <w:b/>
                <w:sz w:val="20"/>
                <w:szCs w:val="20"/>
              </w:rPr>
            </w:pPr>
            <w:r w:rsidRPr="00827C08">
              <w:rPr>
                <w:rFonts w:ascii="Century Schoolbook" w:hAnsi="Century Schoolbook"/>
                <w:b/>
                <w:sz w:val="20"/>
                <w:szCs w:val="20"/>
              </w:rPr>
              <w:t>NOT</w:t>
            </w:r>
            <w:r w:rsidR="00827C08">
              <w:rPr>
                <w:rFonts w:ascii="Century Schoolbook" w:hAnsi="Century Schoolbook"/>
                <w:b/>
                <w:sz w:val="20"/>
                <w:szCs w:val="20"/>
              </w:rPr>
              <w:t>E</w:t>
            </w:r>
            <w:r w:rsidRPr="00827C08">
              <w:rPr>
                <w:rFonts w:ascii="Century Schoolbook" w:hAnsi="Century Schoolbook"/>
                <w:b/>
                <w:sz w:val="20"/>
                <w:szCs w:val="20"/>
              </w:rPr>
              <w:t>S</w:t>
            </w:r>
          </w:p>
        </w:tc>
      </w:tr>
      <w:tr w:rsidR="002238A8" w:rsidRPr="00827C08" w14:paraId="37FF69FA" w14:textId="77777777" w:rsidTr="001F2E6F">
        <w:trPr>
          <w:trHeight w:hRule="exact" w:val="2078"/>
        </w:trPr>
        <w:tc>
          <w:tcPr>
            <w:tcW w:w="3329" w:type="dxa"/>
          </w:tcPr>
          <w:p w14:paraId="78A18838" w14:textId="77777777" w:rsidR="002238A8" w:rsidRPr="00827C08" w:rsidRDefault="002238A8" w:rsidP="002238A8">
            <w:pPr>
              <w:pStyle w:val="TableParagraph"/>
              <w:numPr>
                <w:ilvl w:val="0"/>
                <w:numId w:val="3"/>
              </w:numPr>
              <w:tabs>
                <w:tab w:val="left" w:pos="363"/>
              </w:tabs>
              <w:spacing w:before="113"/>
              <w:rPr>
                <w:rFonts w:ascii="Century Schoolbook" w:hAnsi="Century Schoolbook"/>
                <w:b/>
                <w:sz w:val="20"/>
              </w:rPr>
            </w:pPr>
            <w:r w:rsidRPr="00827C08">
              <w:rPr>
                <w:rFonts w:ascii="Century Schoolbook" w:hAnsi="Century Schoolbook"/>
                <w:b/>
                <w:sz w:val="20"/>
              </w:rPr>
              <w:t>Introduction</w:t>
            </w:r>
          </w:p>
          <w:p w14:paraId="67F3C0EE" w14:textId="77777777" w:rsidR="002238A8" w:rsidRPr="00827C08" w:rsidRDefault="002238A8" w:rsidP="001F2E6F">
            <w:pPr>
              <w:pStyle w:val="TableParagraph"/>
              <w:ind w:left="0"/>
              <w:rPr>
                <w:rFonts w:ascii="Century Schoolbook" w:hAnsi="Century Schoolbook"/>
                <w:sz w:val="20"/>
              </w:rPr>
            </w:pPr>
          </w:p>
          <w:p w14:paraId="0D3D5C95" w14:textId="77777777" w:rsidR="002238A8" w:rsidRPr="00827C08" w:rsidRDefault="002238A8" w:rsidP="002238A8">
            <w:pPr>
              <w:pStyle w:val="TableParagraph"/>
              <w:numPr>
                <w:ilvl w:val="1"/>
                <w:numId w:val="3"/>
              </w:numPr>
              <w:tabs>
                <w:tab w:val="left" w:pos="353"/>
              </w:tabs>
              <w:spacing w:before="1"/>
              <w:ind w:right="248" w:hanging="252"/>
              <w:rPr>
                <w:rFonts w:ascii="Century Schoolbook" w:hAnsi="Century Schoolbook"/>
                <w:sz w:val="20"/>
              </w:rPr>
            </w:pPr>
            <w:r w:rsidRPr="00827C08">
              <w:rPr>
                <w:rFonts w:ascii="Century Schoolbook" w:hAnsi="Century Schoolbook"/>
                <w:sz w:val="20"/>
              </w:rPr>
              <w:t>Information Privacy,</w:t>
            </w:r>
            <w:r w:rsidRPr="00827C08">
              <w:rPr>
                <w:rFonts w:ascii="Century Schoolbook" w:hAnsi="Century Schoolbook"/>
                <w:spacing w:val="-12"/>
                <w:sz w:val="20"/>
              </w:rPr>
              <w:t xml:space="preserve"> </w:t>
            </w:r>
            <w:r w:rsidRPr="00827C08">
              <w:rPr>
                <w:rFonts w:ascii="Century Schoolbook" w:hAnsi="Century Schoolbook"/>
                <w:sz w:val="20"/>
              </w:rPr>
              <w:t>Technology, and the</w:t>
            </w:r>
            <w:r w:rsidRPr="00827C08">
              <w:rPr>
                <w:rFonts w:ascii="Century Schoolbook" w:hAnsi="Century Schoolbook"/>
                <w:spacing w:val="-6"/>
                <w:sz w:val="20"/>
              </w:rPr>
              <w:t xml:space="preserve"> </w:t>
            </w:r>
            <w:r w:rsidRPr="00827C08">
              <w:rPr>
                <w:rFonts w:ascii="Century Schoolbook" w:hAnsi="Century Schoolbook"/>
                <w:sz w:val="20"/>
              </w:rPr>
              <w:t>Law</w:t>
            </w:r>
          </w:p>
          <w:p w14:paraId="061565BF" w14:textId="77777777" w:rsidR="002238A8" w:rsidRPr="00827C08" w:rsidRDefault="002238A8" w:rsidP="001F2E6F">
            <w:pPr>
              <w:pStyle w:val="TableParagraph"/>
              <w:ind w:left="0"/>
              <w:rPr>
                <w:rFonts w:ascii="Century Schoolbook" w:hAnsi="Century Schoolbook"/>
                <w:sz w:val="20"/>
              </w:rPr>
            </w:pPr>
          </w:p>
          <w:p w14:paraId="7DED0AE7" w14:textId="77777777" w:rsidR="002238A8" w:rsidRPr="00827C08" w:rsidRDefault="002238A8" w:rsidP="002238A8">
            <w:pPr>
              <w:pStyle w:val="TableParagraph"/>
              <w:numPr>
                <w:ilvl w:val="1"/>
                <w:numId w:val="3"/>
              </w:numPr>
              <w:tabs>
                <w:tab w:val="left" w:pos="345"/>
              </w:tabs>
              <w:spacing w:before="1"/>
              <w:ind w:right="247" w:hanging="252"/>
              <w:rPr>
                <w:rFonts w:ascii="Century Schoolbook" w:hAnsi="Century Schoolbook"/>
                <w:sz w:val="20"/>
              </w:rPr>
            </w:pPr>
            <w:r w:rsidRPr="00827C08">
              <w:rPr>
                <w:rFonts w:ascii="Century Schoolbook" w:hAnsi="Century Schoolbook"/>
                <w:sz w:val="20"/>
              </w:rPr>
              <w:t>Information Privacy Law:</w:t>
            </w:r>
            <w:r w:rsidRPr="00827C08">
              <w:rPr>
                <w:rFonts w:ascii="Century Schoolbook" w:hAnsi="Century Schoolbook"/>
                <w:spacing w:val="-9"/>
                <w:sz w:val="20"/>
              </w:rPr>
              <w:t xml:space="preserve"> </w:t>
            </w:r>
            <w:r w:rsidRPr="00827C08">
              <w:rPr>
                <w:rFonts w:ascii="Century Schoolbook" w:hAnsi="Century Schoolbook"/>
                <w:sz w:val="20"/>
              </w:rPr>
              <w:t>Origins and</w:t>
            </w:r>
            <w:r w:rsidRPr="00827C08">
              <w:rPr>
                <w:rFonts w:ascii="Century Schoolbook" w:hAnsi="Century Schoolbook"/>
                <w:spacing w:val="-6"/>
                <w:sz w:val="20"/>
              </w:rPr>
              <w:t xml:space="preserve"> </w:t>
            </w:r>
            <w:r w:rsidRPr="00827C08">
              <w:rPr>
                <w:rFonts w:ascii="Century Schoolbook" w:hAnsi="Century Schoolbook"/>
                <w:sz w:val="20"/>
              </w:rPr>
              <w:t>Types</w:t>
            </w:r>
          </w:p>
        </w:tc>
        <w:tc>
          <w:tcPr>
            <w:tcW w:w="1076" w:type="dxa"/>
          </w:tcPr>
          <w:p w14:paraId="36F2E572" w14:textId="36C3BC49" w:rsidR="002238A8" w:rsidRPr="00827C08" w:rsidRDefault="002238A8" w:rsidP="001F2E6F">
            <w:pPr>
              <w:pStyle w:val="TableParagraph"/>
              <w:spacing w:before="113"/>
              <w:ind w:right="122"/>
              <w:rPr>
                <w:rFonts w:ascii="Century Schoolbook" w:hAnsi="Century Schoolbook"/>
                <w:sz w:val="20"/>
              </w:rPr>
            </w:pPr>
            <w:r w:rsidRPr="00827C08">
              <w:rPr>
                <w:rFonts w:ascii="Century Schoolbook" w:hAnsi="Century Schoolbook"/>
                <w:sz w:val="20"/>
              </w:rPr>
              <w:t>3-4 hours</w:t>
            </w:r>
          </w:p>
          <w:p w14:paraId="09C83ACE" w14:textId="7354D311" w:rsidR="002238A8" w:rsidRPr="00380314" w:rsidRDefault="002238A8" w:rsidP="001F2E6F">
            <w:pPr>
              <w:pStyle w:val="TableParagraph"/>
              <w:spacing w:before="113"/>
              <w:ind w:right="122"/>
              <w:rPr>
                <w:rFonts w:ascii="Century Schoolbook" w:hAnsi="Century Schoolbook"/>
                <w:b/>
                <w:bCs/>
                <w:sz w:val="20"/>
              </w:rPr>
            </w:pPr>
            <w:r w:rsidRPr="00380314">
              <w:rPr>
                <w:rFonts w:ascii="Century Schoolbook" w:hAnsi="Century Schoolbook"/>
                <w:b/>
                <w:bCs/>
                <w:sz w:val="20"/>
              </w:rPr>
              <w:t>Mon., Jan. 13th</w:t>
            </w:r>
          </w:p>
        </w:tc>
        <w:tc>
          <w:tcPr>
            <w:tcW w:w="3968" w:type="dxa"/>
          </w:tcPr>
          <w:p w14:paraId="6184A01D" w14:textId="0EC42AA2" w:rsidR="002238A8" w:rsidRPr="00827C08" w:rsidRDefault="002238A8" w:rsidP="001F2E6F">
            <w:pPr>
              <w:pStyle w:val="TableParagraph"/>
              <w:spacing w:before="113"/>
              <w:ind w:right="113"/>
              <w:jc w:val="both"/>
              <w:rPr>
                <w:rFonts w:ascii="Century Schoolbook" w:hAnsi="Century Schoolbook"/>
                <w:sz w:val="20"/>
              </w:rPr>
            </w:pPr>
            <w:r w:rsidRPr="00827C08">
              <w:rPr>
                <w:rFonts w:ascii="Century Schoolbook" w:hAnsi="Century Schoolbook"/>
                <w:sz w:val="20"/>
              </w:rPr>
              <w:t>This class provides a basic overview of information privacy and the law that has developed to protect it.</w:t>
            </w:r>
          </w:p>
        </w:tc>
      </w:tr>
      <w:tr w:rsidR="002238A8" w:rsidRPr="00827C08" w14:paraId="35D4304F" w14:textId="77777777" w:rsidTr="001F2E6F">
        <w:trPr>
          <w:trHeight w:hRule="exact" w:val="2312"/>
        </w:trPr>
        <w:tc>
          <w:tcPr>
            <w:tcW w:w="3329" w:type="dxa"/>
          </w:tcPr>
          <w:p w14:paraId="5C9175CF" w14:textId="77777777" w:rsidR="002238A8" w:rsidRPr="00827C08" w:rsidRDefault="002238A8" w:rsidP="001F2E6F">
            <w:pPr>
              <w:pStyle w:val="TableParagraph"/>
              <w:spacing w:before="116"/>
              <w:ind w:right="317"/>
              <w:rPr>
                <w:rFonts w:ascii="Century Schoolbook" w:hAnsi="Century Schoolbook"/>
                <w:b/>
                <w:sz w:val="20"/>
              </w:rPr>
            </w:pPr>
            <w:r w:rsidRPr="00827C08">
              <w:rPr>
                <w:rFonts w:ascii="Century Schoolbook" w:hAnsi="Century Schoolbook"/>
                <w:b/>
                <w:sz w:val="20"/>
              </w:rPr>
              <w:t>2. Philosophical Perspectives</w:t>
            </w:r>
          </w:p>
        </w:tc>
        <w:tc>
          <w:tcPr>
            <w:tcW w:w="1076" w:type="dxa"/>
          </w:tcPr>
          <w:p w14:paraId="536165CF" w14:textId="4934D0A1" w:rsidR="002238A8" w:rsidRPr="00380314" w:rsidRDefault="002238A8" w:rsidP="001F2E6F">
            <w:pPr>
              <w:pStyle w:val="TableParagraph"/>
              <w:spacing w:before="116"/>
              <w:ind w:right="122"/>
              <w:rPr>
                <w:rFonts w:ascii="Century Schoolbook" w:hAnsi="Century Schoolbook"/>
                <w:b/>
                <w:bCs/>
                <w:sz w:val="20"/>
              </w:rPr>
            </w:pPr>
            <w:r w:rsidRPr="00380314">
              <w:rPr>
                <w:rFonts w:ascii="Century Schoolbook" w:hAnsi="Century Schoolbook"/>
                <w:b/>
                <w:bCs/>
                <w:sz w:val="20"/>
              </w:rPr>
              <w:t>Mon., Jan. 13th</w:t>
            </w:r>
          </w:p>
        </w:tc>
        <w:tc>
          <w:tcPr>
            <w:tcW w:w="3968" w:type="dxa"/>
          </w:tcPr>
          <w:p w14:paraId="5A8B8758" w14:textId="77777777" w:rsidR="002238A8" w:rsidRPr="00827C08" w:rsidRDefault="002238A8" w:rsidP="001F2E6F">
            <w:pPr>
              <w:pStyle w:val="TableParagraph"/>
              <w:spacing w:before="116"/>
              <w:ind w:right="108"/>
              <w:jc w:val="both"/>
              <w:rPr>
                <w:rFonts w:ascii="Century Schoolbook" w:hAnsi="Century Schoolbook"/>
                <w:sz w:val="20"/>
              </w:rPr>
            </w:pPr>
            <w:r w:rsidRPr="00827C08">
              <w:rPr>
                <w:rFonts w:ascii="Century Schoolbook" w:hAnsi="Century Schoolbook"/>
                <w:sz w:val="20"/>
              </w:rPr>
              <w:t>The readings in this part can be covered with a general discussion about the meaning of “privacy”</w:t>
            </w:r>
            <w:r w:rsidRPr="00827C08">
              <w:rPr>
                <w:rFonts w:ascii="Century Schoolbook" w:hAnsi="Century Schoolbook"/>
                <w:spacing w:val="-7"/>
                <w:sz w:val="20"/>
              </w:rPr>
              <w:t xml:space="preserve"> </w:t>
            </w:r>
            <w:r w:rsidRPr="00827C08">
              <w:rPr>
                <w:rFonts w:ascii="Century Schoolbook" w:hAnsi="Century Schoolbook"/>
                <w:sz w:val="20"/>
              </w:rPr>
              <w:t>or</w:t>
            </w:r>
            <w:r w:rsidRPr="00827C08">
              <w:rPr>
                <w:rFonts w:ascii="Century Schoolbook" w:hAnsi="Century Schoolbook"/>
                <w:spacing w:val="-5"/>
                <w:sz w:val="20"/>
              </w:rPr>
              <w:t xml:space="preserve"> </w:t>
            </w:r>
            <w:r w:rsidRPr="00827C08">
              <w:rPr>
                <w:rFonts w:ascii="Century Schoolbook" w:hAnsi="Century Schoolbook"/>
                <w:sz w:val="20"/>
              </w:rPr>
              <w:t>with</w:t>
            </w:r>
            <w:r w:rsidRPr="00827C08">
              <w:rPr>
                <w:rFonts w:ascii="Century Schoolbook" w:hAnsi="Century Schoolbook"/>
                <w:spacing w:val="-9"/>
                <w:sz w:val="20"/>
              </w:rPr>
              <w:t xml:space="preserve"> </w:t>
            </w:r>
            <w:r w:rsidRPr="00827C08">
              <w:rPr>
                <w:rFonts w:ascii="Century Schoolbook" w:hAnsi="Century Schoolbook"/>
                <w:sz w:val="20"/>
              </w:rPr>
              <w:t>a</w:t>
            </w:r>
            <w:r w:rsidRPr="00827C08">
              <w:rPr>
                <w:rFonts w:ascii="Century Schoolbook" w:hAnsi="Century Schoolbook"/>
                <w:spacing w:val="-5"/>
                <w:sz w:val="20"/>
              </w:rPr>
              <w:t xml:space="preserve"> </w:t>
            </w:r>
            <w:r w:rsidRPr="00827C08">
              <w:rPr>
                <w:rFonts w:ascii="Century Schoolbook" w:hAnsi="Century Schoolbook"/>
                <w:sz w:val="20"/>
              </w:rPr>
              <w:t>more</w:t>
            </w:r>
            <w:r w:rsidRPr="00827C08">
              <w:rPr>
                <w:rFonts w:ascii="Century Schoolbook" w:hAnsi="Century Schoolbook"/>
                <w:spacing w:val="-7"/>
                <w:sz w:val="20"/>
              </w:rPr>
              <w:t xml:space="preserve"> </w:t>
            </w:r>
            <w:r w:rsidRPr="00827C08">
              <w:rPr>
                <w:rFonts w:ascii="Century Schoolbook" w:hAnsi="Century Schoolbook"/>
                <w:sz w:val="20"/>
              </w:rPr>
              <w:t>specific</w:t>
            </w:r>
            <w:r w:rsidRPr="00827C08">
              <w:rPr>
                <w:rFonts w:ascii="Century Schoolbook" w:hAnsi="Century Schoolbook"/>
                <w:spacing w:val="-8"/>
                <w:sz w:val="20"/>
              </w:rPr>
              <w:t xml:space="preserve"> </w:t>
            </w:r>
            <w:r w:rsidRPr="00827C08">
              <w:rPr>
                <w:rFonts w:ascii="Century Schoolbook" w:hAnsi="Century Schoolbook"/>
                <w:sz w:val="20"/>
              </w:rPr>
              <w:t>discussion</w:t>
            </w:r>
            <w:r w:rsidRPr="00827C08">
              <w:rPr>
                <w:rFonts w:ascii="Century Schoolbook" w:hAnsi="Century Schoolbook"/>
                <w:spacing w:val="-9"/>
                <w:sz w:val="20"/>
              </w:rPr>
              <w:t xml:space="preserve"> </w:t>
            </w:r>
            <w:r w:rsidRPr="00827C08">
              <w:rPr>
                <w:rFonts w:ascii="Century Schoolbook" w:hAnsi="Century Schoolbook"/>
                <w:sz w:val="20"/>
              </w:rPr>
              <w:t>of each excerpt. This material adds different perspectives regarding information privacy, including those from economics, feminism, philosophy, and sociology. There are a lot of ideas</w:t>
            </w:r>
            <w:r w:rsidRPr="00827C08">
              <w:rPr>
                <w:rFonts w:ascii="Century Schoolbook" w:hAnsi="Century Schoolbook"/>
                <w:spacing w:val="-11"/>
                <w:sz w:val="20"/>
              </w:rPr>
              <w:t xml:space="preserve"> </w:t>
            </w:r>
            <w:r w:rsidRPr="00827C08">
              <w:rPr>
                <w:rFonts w:ascii="Century Schoolbook" w:hAnsi="Century Schoolbook"/>
                <w:sz w:val="20"/>
              </w:rPr>
              <w:t>in</w:t>
            </w:r>
            <w:r w:rsidRPr="00827C08">
              <w:rPr>
                <w:rFonts w:ascii="Century Schoolbook" w:hAnsi="Century Schoolbook"/>
                <w:spacing w:val="-12"/>
                <w:sz w:val="20"/>
              </w:rPr>
              <w:t xml:space="preserve"> </w:t>
            </w:r>
            <w:r w:rsidRPr="00827C08">
              <w:rPr>
                <w:rFonts w:ascii="Century Schoolbook" w:hAnsi="Century Schoolbook"/>
                <w:sz w:val="20"/>
              </w:rPr>
              <w:t>this</w:t>
            </w:r>
            <w:r w:rsidRPr="00827C08">
              <w:rPr>
                <w:rFonts w:ascii="Century Schoolbook" w:hAnsi="Century Schoolbook"/>
                <w:spacing w:val="-8"/>
                <w:sz w:val="20"/>
              </w:rPr>
              <w:t xml:space="preserve"> </w:t>
            </w:r>
            <w:r w:rsidRPr="00827C08">
              <w:rPr>
                <w:rFonts w:ascii="Century Schoolbook" w:hAnsi="Century Schoolbook"/>
                <w:sz w:val="20"/>
              </w:rPr>
              <w:t>section,</w:t>
            </w:r>
            <w:r w:rsidRPr="00827C08">
              <w:rPr>
                <w:rFonts w:ascii="Century Schoolbook" w:hAnsi="Century Schoolbook"/>
                <w:spacing w:val="-10"/>
                <w:sz w:val="20"/>
              </w:rPr>
              <w:t xml:space="preserve"> </w:t>
            </w:r>
            <w:r w:rsidRPr="00827C08">
              <w:rPr>
                <w:rFonts w:ascii="Century Schoolbook" w:hAnsi="Century Schoolbook"/>
                <w:sz w:val="20"/>
              </w:rPr>
              <w:t>so</w:t>
            </w:r>
            <w:r w:rsidRPr="00827C08">
              <w:rPr>
                <w:rFonts w:ascii="Century Schoolbook" w:hAnsi="Century Schoolbook"/>
                <w:spacing w:val="-9"/>
                <w:sz w:val="20"/>
              </w:rPr>
              <w:t xml:space="preserve"> </w:t>
            </w:r>
            <w:r w:rsidRPr="00827C08">
              <w:rPr>
                <w:rFonts w:ascii="Century Schoolbook" w:hAnsi="Century Schoolbook"/>
                <w:sz w:val="20"/>
              </w:rPr>
              <w:t>coverage</w:t>
            </w:r>
            <w:r w:rsidRPr="00827C08">
              <w:rPr>
                <w:rFonts w:ascii="Century Schoolbook" w:hAnsi="Century Schoolbook"/>
                <w:spacing w:val="-10"/>
                <w:sz w:val="20"/>
              </w:rPr>
              <w:t xml:space="preserve"> </w:t>
            </w:r>
            <w:r w:rsidRPr="00827C08">
              <w:rPr>
                <w:rFonts w:ascii="Century Schoolbook" w:hAnsi="Century Schoolbook"/>
                <w:sz w:val="20"/>
              </w:rPr>
              <w:t>time</w:t>
            </w:r>
            <w:r w:rsidRPr="00827C08">
              <w:rPr>
                <w:rFonts w:ascii="Century Schoolbook" w:hAnsi="Century Schoolbook"/>
                <w:spacing w:val="-7"/>
                <w:sz w:val="20"/>
              </w:rPr>
              <w:t xml:space="preserve"> </w:t>
            </w:r>
            <w:r w:rsidRPr="00827C08">
              <w:rPr>
                <w:rFonts w:ascii="Century Schoolbook" w:hAnsi="Century Schoolbook"/>
                <w:sz w:val="20"/>
              </w:rPr>
              <w:t>will</w:t>
            </w:r>
            <w:r w:rsidRPr="00827C08">
              <w:rPr>
                <w:rFonts w:ascii="Century Schoolbook" w:hAnsi="Century Schoolbook"/>
                <w:spacing w:val="-8"/>
                <w:sz w:val="20"/>
              </w:rPr>
              <w:t xml:space="preserve"> </w:t>
            </w:r>
            <w:r w:rsidRPr="00827C08">
              <w:rPr>
                <w:rFonts w:ascii="Century Schoolbook" w:hAnsi="Century Schoolbook"/>
                <w:sz w:val="20"/>
              </w:rPr>
              <w:t>vary depending upon instructor</w:t>
            </w:r>
            <w:r w:rsidRPr="00827C08">
              <w:rPr>
                <w:rFonts w:ascii="Century Schoolbook" w:hAnsi="Century Schoolbook"/>
                <w:spacing w:val="-15"/>
                <w:sz w:val="20"/>
              </w:rPr>
              <w:t xml:space="preserve"> </w:t>
            </w:r>
            <w:r w:rsidRPr="00827C08">
              <w:rPr>
                <w:rFonts w:ascii="Century Schoolbook" w:hAnsi="Century Schoolbook"/>
                <w:sz w:val="20"/>
              </w:rPr>
              <w:t>preference.</w:t>
            </w:r>
          </w:p>
        </w:tc>
      </w:tr>
      <w:tr w:rsidR="002238A8" w:rsidRPr="00827C08" w14:paraId="50CD551D" w14:textId="77777777" w:rsidTr="00380314">
        <w:trPr>
          <w:trHeight w:hRule="exact" w:val="1516"/>
        </w:trPr>
        <w:tc>
          <w:tcPr>
            <w:tcW w:w="3329" w:type="dxa"/>
          </w:tcPr>
          <w:p w14:paraId="284E0B69" w14:textId="77777777" w:rsidR="002238A8" w:rsidRPr="00827C08" w:rsidRDefault="002238A8" w:rsidP="001F2E6F">
            <w:pPr>
              <w:pStyle w:val="TableParagraph"/>
              <w:spacing w:before="113"/>
              <w:ind w:right="317"/>
              <w:rPr>
                <w:rFonts w:ascii="Century Schoolbook" w:hAnsi="Century Schoolbook"/>
                <w:b/>
                <w:sz w:val="20"/>
              </w:rPr>
            </w:pPr>
            <w:r w:rsidRPr="00827C08">
              <w:rPr>
                <w:rFonts w:ascii="Century Schoolbook" w:hAnsi="Century Schoolbook"/>
                <w:b/>
                <w:sz w:val="20"/>
              </w:rPr>
              <w:t>3. Financial Data</w:t>
            </w:r>
          </w:p>
        </w:tc>
        <w:tc>
          <w:tcPr>
            <w:tcW w:w="1076" w:type="dxa"/>
          </w:tcPr>
          <w:p w14:paraId="27CBE9DA" w14:textId="77777777" w:rsidR="002238A8" w:rsidRPr="00827C08" w:rsidRDefault="002238A8" w:rsidP="001F2E6F">
            <w:pPr>
              <w:pStyle w:val="TableParagraph"/>
              <w:spacing w:before="113"/>
              <w:ind w:right="122"/>
              <w:rPr>
                <w:rFonts w:ascii="Century Schoolbook" w:hAnsi="Century Schoolbook"/>
                <w:sz w:val="20"/>
              </w:rPr>
            </w:pPr>
            <w:r w:rsidRPr="00827C08">
              <w:rPr>
                <w:rFonts w:ascii="Century Schoolbook" w:hAnsi="Century Schoolbook"/>
                <w:sz w:val="20"/>
              </w:rPr>
              <w:t>3-4 hours</w:t>
            </w:r>
          </w:p>
          <w:p w14:paraId="55188446" w14:textId="448690E9" w:rsidR="002238A8" w:rsidRPr="00380314" w:rsidRDefault="002238A8" w:rsidP="001F2E6F">
            <w:pPr>
              <w:pStyle w:val="TableParagraph"/>
              <w:spacing w:before="113"/>
              <w:ind w:right="122"/>
              <w:rPr>
                <w:rFonts w:ascii="Century Schoolbook" w:hAnsi="Century Schoolbook"/>
                <w:b/>
                <w:bCs/>
                <w:sz w:val="20"/>
              </w:rPr>
            </w:pPr>
            <w:r w:rsidRPr="00380314">
              <w:rPr>
                <w:rFonts w:ascii="Century Schoolbook" w:hAnsi="Century Schoolbook"/>
                <w:b/>
                <w:bCs/>
                <w:sz w:val="20"/>
              </w:rPr>
              <w:t>Tues., Jan. 14</w:t>
            </w:r>
            <w:r w:rsidRPr="00380314">
              <w:rPr>
                <w:rFonts w:ascii="Century Schoolbook" w:hAnsi="Century Schoolbook"/>
                <w:b/>
                <w:bCs/>
                <w:sz w:val="20"/>
                <w:vertAlign w:val="superscript"/>
              </w:rPr>
              <w:t>th</w:t>
            </w:r>
            <w:r w:rsidRPr="00380314">
              <w:rPr>
                <w:rFonts w:ascii="Century Schoolbook" w:hAnsi="Century Schoolbook"/>
                <w:b/>
                <w:bCs/>
                <w:sz w:val="20"/>
              </w:rPr>
              <w:t xml:space="preserve"> </w:t>
            </w:r>
          </w:p>
        </w:tc>
        <w:tc>
          <w:tcPr>
            <w:tcW w:w="3968" w:type="dxa"/>
          </w:tcPr>
          <w:p w14:paraId="2897560F" w14:textId="77777777" w:rsidR="002238A8" w:rsidRPr="00827C08" w:rsidRDefault="002238A8" w:rsidP="001F2E6F">
            <w:pPr>
              <w:pStyle w:val="TableParagraph"/>
              <w:spacing w:before="113"/>
              <w:ind w:right="112"/>
              <w:jc w:val="both"/>
              <w:rPr>
                <w:rFonts w:ascii="Century Schoolbook" w:hAnsi="Century Schoolbook"/>
                <w:sz w:val="20"/>
              </w:rPr>
            </w:pPr>
            <w:r w:rsidRPr="00827C08">
              <w:rPr>
                <w:rFonts w:ascii="Century Schoolbook" w:hAnsi="Century Schoolbook"/>
                <w:sz w:val="20"/>
              </w:rPr>
              <w:t>This material can be dense, but when the material is delved into, students should find it interesting and accessible. The most important and most complex material in the chapter is in the FCRA section.</w:t>
            </w:r>
          </w:p>
        </w:tc>
      </w:tr>
      <w:tr w:rsidR="002238A8" w:rsidRPr="00827C08" w14:paraId="352B5409" w14:textId="77777777" w:rsidTr="001F2E6F">
        <w:trPr>
          <w:trHeight w:hRule="exact" w:val="1390"/>
        </w:trPr>
        <w:tc>
          <w:tcPr>
            <w:tcW w:w="3329" w:type="dxa"/>
          </w:tcPr>
          <w:p w14:paraId="7047274D" w14:textId="77777777" w:rsidR="002238A8" w:rsidRPr="00827C08" w:rsidRDefault="002238A8" w:rsidP="002238A8">
            <w:pPr>
              <w:pStyle w:val="TableParagraph"/>
              <w:numPr>
                <w:ilvl w:val="0"/>
                <w:numId w:val="2"/>
              </w:numPr>
              <w:tabs>
                <w:tab w:val="left" w:pos="312"/>
              </w:tabs>
              <w:spacing w:before="115"/>
              <w:rPr>
                <w:rFonts w:ascii="Century Schoolbook" w:hAnsi="Century Schoolbook"/>
                <w:b/>
                <w:sz w:val="20"/>
              </w:rPr>
            </w:pPr>
            <w:r w:rsidRPr="00827C08">
              <w:rPr>
                <w:rFonts w:ascii="Century Schoolbook" w:hAnsi="Century Schoolbook"/>
                <w:b/>
                <w:sz w:val="20"/>
              </w:rPr>
              <w:t>Consumer</w:t>
            </w:r>
            <w:r w:rsidRPr="00827C08">
              <w:rPr>
                <w:rFonts w:ascii="Century Schoolbook" w:hAnsi="Century Schoolbook"/>
                <w:b/>
                <w:spacing w:val="-7"/>
                <w:sz w:val="20"/>
              </w:rPr>
              <w:t xml:space="preserve"> </w:t>
            </w:r>
            <w:r w:rsidRPr="00827C08">
              <w:rPr>
                <w:rFonts w:ascii="Century Schoolbook" w:hAnsi="Century Schoolbook"/>
                <w:b/>
                <w:sz w:val="20"/>
              </w:rPr>
              <w:t>Data</w:t>
            </w:r>
          </w:p>
          <w:p w14:paraId="74BBB925" w14:textId="77777777" w:rsidR="002238A8" w:rsidRPr="00827C08" w:rsidRDefault="002238A8" w:rsidP="001F2E6F">
            <w:pPr>
              <w:pStyle w:val="TableParagraph"/>
              <w:spacing w:before="9"/>
              <w:ind w:left="0"/>
              <w:rPr>
                <w:rFonts w:ascii="Century Schoolbook" w:hAnsi="Century Schoolbook"/>
                <w:sz w:val="19"/>
              </w:rPr>
            </w:pPr>
          </w:p>
          <w:p w14:paraId="60BAAA2A" w14:textId="77777777" w:rsidR="002238A8" w:rsidRPr="00827C08" w:rsidRDefault="002238A8" w:rsidP="002238A8">
            <w:pPr>
              <w:pStyle w:val="TableParagraph"/>
              <w:numPr>
                <w:ilvl w:val="1"/>
                <w:numId w:val="2"/>
              </w:numPr>
              <w:tabs>
                <w:tab w:val="left" w:pos="351"/>
              </w:tabs>
              <w:spacing w:before="1"/>
              <w:ind w:right="113" w:hanging="252"/>
              <w:rPr>
                <w:rFonts w:ascii="Century Schoolbook" w:hAnsi="Century Schoolbook"/>
                <w:sz w:val="20"/>
              </w:rPr>
            </w:pPr>
            <w:r w:rsidRPr="00827C08">
              <w:rPr>
                <w:rFonts w:ascii="Century Schoolbook" w:hAnsi="Century Schoolbook"/>
                <w:sz w:val="20"/>
              </w:rPr>
              <w:t>The U.S. System of Consumer</w:t>
            </w:r>
            <w:r w:rsidRPr="00827C08">
              <w:rPr>
                <w:rFonts w:ascii="Century Schoolbook" w:hAnsi="Century Schoolbook"/>
                <w:spacing w:val="-25"/>
                <w:sz w:val="20"/>
              </w:rPr>
              <w:t xml:space="preserve"> </w:t>
            </w:r>
            <w:r w:rsidRPr="00827C08">
              <w:rPr>
                <w:rFonts w:ascii="Century Schoolbook" w:hAnsi="Century Schoolbook"/>
                <w:sz w:val="20"/>
              </w:rPr>
              <w:t>Data Privacy</w:t>
            </w:r>
            <w:r w:rsidRPr="00827C08">
              <w:rPr>
                <w:rFonts w:ascii="Century Schoolbook" w:hAnsi="Century Schoolbook"/>
                <w:spacing w:val="-8"/>
                <w:sz w:val="20"/>
              </w:rPr>
              <w:t xml:space="preserve"> </w:t>
            </w:r>
            <w:r w:rsidRPr="00827C08">
              <w:rPr>
                <w:rFonts w:ascii="Century Schoolbook" w:hAnsi="Century Schoolbook"/>
                <w:sz w:val="20"/>
              </w:rPr>
              <w:t>Regulation</w:t>
            </w:r>
          </w:p>
        </w:tc>
        <w:tc>
          <w:tcPr>
            <w:tcW w:w="1076" w:type="dxa"/>
          </w:tcPr>
          <w:p w14:paraId="741EF27C" w14:textId="7C8303F4" w:rsidR="002238A8" w:rsidRPr="00380314" w:rsidRDefault="002238A8" w:rsidP="001F2E6F">
            <w:pPr>
              <w:pStyle w:val="TableParagraph"/>
              <w:spacing w:before="115"/>
              <w:ind w:right="122"/>
              <w:rPr>
                <w:rFonts w:ascii="Century Schoolbook" w:hAnsi="Century Schoolbook"/>
                <w:b/>
                <w:bCs/>
                <w:sz w:val="20"/>
              </w:rPr>
            </w:pPr>
            <w:r w:rsidRPr="00380314">
              <w:rPr>
                <w:rFonts w:ascii="Century Schoolbook" w:hAnsi="Century Schoolbook"/>
                <w:b/>
                <w:bCs/>
                <w:sz w:val="20"/>
              </w:rPr>
              <w:t>Tues., Jan. 14</w:t>
            </w:r>
            <w:r w:rsidRPr="00380314">
              <w:rPr>
                <w:rFonts w:ascii="Century Schoolbook" w:hAnsi="Century Schoolbook"/>
                <w:b/>
                <w:bCs/>
                <w:sz w:val="20"/>
                <w:vertAlign w:val="superscript"/>
              </w:rPr>
              <w:t>th</w:t>
            </w:r>
            <w:r w:rsidRPr="00380314">
              <w:rPr>
                <w:rFonts w:ascii="Century Schoolbook" w:hAnsi="Century Schoolbook"/>
                <w:b/>
                <w:bCs/>
                <w:sz w:val="20"/>
              </w:rPr>
              <w:t xml:space="preserve"> </w:t>
            </w:r>
          </w:p>
        </w:tc>
        <w:tc>
          <w:tcPr>
            <w:tcW w:w="3968" w:type="dxa"/>
          </w:tcPr>
          <w:p w14:paraId="62496818" w14:textId="77777777" w:rsidR="002238A8" w:rsidRPr="00827C08" w:rsidRDefault="002238A8" w:rsidP="001F2E6F">
            <w:pPr>
              <w:pStyle w:val="TableParagraph"/>
              <w:spacing w:before="115"/>
              <w:rPr>
                <w:rFonts w:ascii="Century Schoolbook" w:hAnsi="Century Schoolbook"/>
                <w:sz w:val="20"/>
              </w:rPr>
            </w:pPr>
            <w:r w:rsidRPr="00827C08">
              <w:rPr>
                <w:rFonts w:ascii="Century Schoolbook" w:hAnsi="Century Schoolbook"/>
                <w:sz w:val="20"/>
              </w:rPr>
              <w:t>The material on PII and standing is quite important and worth spending time discussing.</w:t>
            </w:r>
          </w:p>
        </w:tc>
      </w:tr>
      <w:tr w:rsidR="002238A8" w:rsidRPr="00827C08" w14:paraId="547D0498" w14:textId="77777777" w:rsidTr="00380314">
        <w:trPr>
          <w:trHeight w:hRule="exact" w:val="1489"/>
        </w:trPr>
        <w:tc>
          <w:tcPr>
            <w:tcW w:w="3329" w:type="dxa"/>
          </w:tcPr>
          <w:p w14:paraId="5A43A5A6" w14:textId="77777777" w:rsidR="002238A8" w:rsidRPr="00827C08" w:rsidRDefault="002238A8" w:rsidP="002238A8">
            <w:pPr>
              <w:pStyle w:val="TableParagraph"/>
              <w:numPr>
                <w:ilvl w:val="0"/>
                <w:numId w:val="1"/>
              </w:numPr>
              <w:tabs>
                <w:tab w:val="left" w:pos="593"/>
              </w:tabs>
              <w:spacing w:before="115"/>
              <w:ind w:hanging="230"/>
              <w:rPr>
                <w:rFonts w:ascii="Century Schoolbook" w:hAnsi="Century Schoolbook"/>
                <w:sz w:val="20"/>
              </w:rPr>
            </w:pPr>
            <w:r w:rsidRPr="00827C08">
              <w:rPr>
                <w:rFonts w:ascii="Century Schoolbook" w:hAnsi="Century Schoolbook"/>
                <w:sz w:val="20"/>
              </w:rPr>
              <w:t>Tort Law</w:t>
            </w:r>
          </w:p>
          <w:p w14:paraId="7036BCF9" w14:textId="77777777" w:rsidR="002238A8" w:rsidRPr="00827C08" w:rsidRDefault="002238A8" w:rsidP="001F2E6F">
            <w:pPr>
              <w:pStyle w:val="TableParagraph"/>
              <w:spacing w:before="9"/>
              <w:ind w:left="0"/>
              <w:rPr>
                <w:rFonts w:ascii="Century Schoolbook" w:hAnsi="Century Schoolbook"/>
                <w:sz w:val="19"/>
              </w:rPr>
            </w:pPr>
          </w:p>
          <w:p w14:paraId="7EFC9D55" w14:textId="77777777" w:rsidR="002238A8" w:rsidRPr="00827C08" w:rsidRDefault="002238A8" w:rsidP="002238A8">
            <w:pPr>
              <w:pStyle w:val="TableParagraph"/>
              <w:numPr>
                <w:ilvl w:val="0"/>
                <w:numId w:val="1"/>
              </w:numPr>
              <w:tabs>
                <w:tab w:val="left" w:pos="595"/>
              </w:tabs>
              <w:spacing w:before="1"/>
              <w:ind w:left="594" w:hanging="232"/>
              <w:rPr>
                <w:rFonts w:ascii="Century Schoolbook" w:hAnsi="Century Schoolbook"/>
                <w:sz w:val="20"/>
              </w:rPr>
            </w:pPr>
            <w:r w:rsidRPr="00827C08">
              <w:rPr>
                <w:rFonts w:ascii="Century Schoolbook" w:hAnsi="Century Schoolbook"/>
                <w:sz w:val="20"/>
              </w:rPr>
              <w:t>Contract</w:t>
            </w:r>
            <w:r w:rsidRPr="00827C08">
              <w:rPr>
                <w:rFonts w:ascii="Century Schoolbook" w:hAnsi="Century Schoolbook"/>
                <w:spacing w:val="-8"/>
                <w:sz w:val="20"/>
              </w:rPr>
              <w:t xml:space="preserve"> </w:t>
            </w:r>
            <w:r w:rsidRPr="00827C08">
              <w:rPr>
                <w:rFonts w:ascii="Century Schoolbook" w:hAnsi="Century Schoolbook"/>
                <w:sz w:val="20"/>
              </w:rPr>
              <w:t>Law</w:t>
            </w:r>
          </w:p>
        </w:tc>
        <w:tc>
          <w:tcPr>
            <w:tcW w:w="1076" w:type="dxa"/>
          </w:tcPr>
          <w:p w14:paraId="6113B847" w14:textId="77777777" w:rsidR="002238A8" w:rsidRPr="00827C08" w:rsidRDefault="002238A8" w:rsidP="001F2E6F">
            <w:pPr>
              <w:pStyle w:val="TableParagraph"/>
              <w:spacing w:before="115"/>
              <w:ind w:right="122"/>
              <w:rPr>
                <w:rFonts w:ascii="Century Schoolbook" w:hAnsi="Century Schoolbook"/>
                <w:sz w:val="20"/>
              </w:rPr>
            </w:pPr>
            <w:r w:rsidRPr="00827C08">
              <w:rPr>
                <w:rFonts w:ascii="Century Schoolbook" w:hAnsi="Century Schoolbook"/>
                <w:sz w:val="20"/>
              </w:rPr>
              <w:t>3-4 hours</w:t>
            </w:r>
          </w:p>
          <w:p w14:paraId="3C2CAFE7" w14:textId="1F424269" w:rsidR="002238A8" w:rsidRPr="00380314" w:rsidRDefault="002238A8" w:rsidP="001F2E6F">
            <w:pPr>
              <w:pStyle w:val="TableParagraph"/>
              <w:spacing w:before="115"/>
              <w:ind w:right="122"/>
              <w:rPr>
                <w:rFonts w:ascii="Century Schoolbook" w:hAnsi="Century Schoolbook"/>
                <w:b/>
                <w:bCs/>
                <w:sz w:val="20"/>
              </w:rPr>
            </w:pPr>
            <w:r w:rsidRPr="00380314">
              <w:rPr>
                <w:rFonts w:ascii="Century Schoolbook" w:hAnsi="Century Schoolbook"/>
                <w:b/>
                <w:bCs/>
                <w:sz w:val="20"/>
              </w:rPr>
              <w:t>Wed., Jan. 15</w:t>
            </w:r>
            <w:r w:rsidRPr="00380314">
              <w:rPr>
                <w:rFonts w:ascii="Century Schoolbook" w:hAnsi="Century Schoolbook"/>
                <w:b/>
                <w:bCs/>
                <w:sz w:val="20"/>
                <w:vertAlign w:val="superscript"/>
              </w:rPr>
              <w:t>th</w:t>
            </w:r>
            <w:r w:rsidRPr="00380314">
              <w:rPr>
                <w:rFonts w:ascii="Century Schoolbook" w:hAnsi="Century Schoolbook"/>
                <w:b/>
                <w:bCs/>
                <w:sz w:val="20"/>
              </w:rPr>
              <w:t xml:space="preserve"> </w:t>
            </w:r>
          </w:p>
        </w:tc>
        <w:tc>
          <w:tcPr>
            <w:tcW w:w="3968" w:type="dxa"/>
          </w:tcPr>
          <w:p w14:paraId="19650BA9" w14:textId="77777777" w:rsidR="002238A8" w:rsidRPr="00827C08" w:rsidRDefault="002238A8" w:rsidP="001F2E6F">
            <w:pPr>
              <w:pStyle w:val="TableParagraph"/>
              <w:spacing w:before="115"/>
              <w:ind w:right="106"/>
              <w:jc w:val="both"/>
              <w:rPr>
                <w:rFonts w:ascii="Century Schoolbook" w:hAnsi="Century Schoolbook"/>
                <w:sz w:val="20"/>
              </w:rPr>
            </w:pPr>
            <w:r w:rsidRPr="00827C08">
              <w:rPr>
                <w:rFonts w:ascii="Century Schoolbook" w:hAnsi="Century Schoolbook"/>
                <w:sz w:val="20"/>
              </w:rPr>
              <w:t>The cases on tort law and commercial databases can lead to significant discussion, especially Remsburg which is a very interesting case.</w:t>
            </w:r>
          </w:p>
        </w:tc>
      </w:tr>
    </w:tbl>
    <w:p w14:paraId="5B262FE1" w14:textId="77777777" w:rsidR="002238A8" w:rsidRPr="00827C08" w:rsidRDefault="002238A8" w:rsidP="002238A8">
      <w:pPr>
        <w:jc w:val="both"/>
        <w:rPr>
          <w:rFonts w:ascii="Century Schoolbook" w:hAnsi="Century Schoolbook"/>
          <w:sz w:val="20"/>
        </w:rPr>
        <w:sectPr w:rsidR="002238A8" w:rsidRPr="00827C08">
          <w:headerReference w:type="even" r:id="rId8"/>
          <w:pgSz w:w="12240" w:h="15840"/>
          <w:pgMar w:top="1500" w:right="1720" w:bottom="280" w:left="1720" w:header="0" w:footer="0" w:gutter="0"/>
          <w:cols w:space="720"/>
        </w:sectPr>
      </w:pPr>
    </w:p>
    <w:p w14:paraId="6307C3D2" w14:textId="77777777" w:rsidR="002238A8" w:rsidRPr="00827C08" w:rsidRDefault="002238A8" w:rsidP="002238A8">
      <w:pPr>
        <w:pStyle w:val="BodyText"/>
        <w:spacing w:before="5" w:after="1"/>
        <w:rPr>
          <w:rFonts w:ascii="Century Schoolbook" w:hAnsi="Century Schoolbook"/>
        </w:rPr>
      </w:pPr>
    </w:p>
    <w:tbl>
      <w:tblPr>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9"/>
        <w:gridCol w:w="1076"/>
        <w:gridCol w:w="3968"/>
      </w:tblGrid>
      <w:tr w:rsidR="002238A8" w:rsidRPr="00827C08" w14:paraId="17E3067C" w14:textId="77777777" w:rsidTr="001F2E6F">
        <w:trPr>
          <w:trHeight w:hRule="exact" w:val="2770"/>
        </w:trPr>
        <w:tc>
          <w:tcPr>
            <w:tcW w:w="3329" w:type="dxa"/>
          </w:tcPr>
          <w:p w14:paraId="3BF03D82" w14:textId="77777777" w:rsidR="002238A8" w:rsidRPr="00827C08" w:rsidRDefault="002238A8" w:rsidP="001F2E6F">
            <w:pPr>
              <w:pStyle w:val="TableParagraph"/>
              <w:spacing w:before="115"/>
              <w:ind w:left="362" w:right="317"/>
              <w:rPr>
                <w:rFonts w:ascii="Century Schoolbook" w:hAnsi="Century Schoolbook"/>
                <w:sz w:val="20"/>
              </w:rPr>
            </w:pPr>
            <w:r w:rsidRPr="00827C08">
              <w:rPr>
                <w:rFonts w:ascii="Century Schoolbook" w:hAnsi="Century Schoolbook"/>
                <w:sz w:val="20"/>
              </w:rPr>
              <w:t>D. Property Law</w:t>
            </w:r>
          </w:p>
        </w:tc>
        <w:tc>
          <w:tcPr>
            <w:tcW w:w="1076" w:type="dxa"/>
          </w:tcPr>
          <w:p w14:paraId="0A74857D" w14:textId="49135A7D" w:rsidR="002238A8" w:rsidRPr="00380314" w:rsidRDefault="002238A8" w:rsidP="001F2E6F">
            <w:pPr>
              <w:rPr>
                <w:rFonts w:ascii="Century Schoolbook" w:hAnsi="Century Schoolbook"/>
                <w:b/>
                <w:bCs/>
              </w:rPr>
            </w:pPr>
            <w:r w:rsidRPr="00380314">
              <w:rPr>
                <w:rFonts w:ascii="Century Schoolbook" w:hAnsi="Century Schoolbook"/>
                <w:b/>
                <w:bCs/>
              </w:rPr>
              <w:t>Wed., Jan. 15</w:t>
            </w:r>
            <w:r w:rsidRPr="00380314">
              <w:rPr>
                <w:rFonts w:ascii="Century Schoolbook" w:hAnsi="Century Schoolbook"/>
                <w:b/>
                <w:bCs/>
                <w:vertAlign w:val="superscript"/>
              </w:rPr>
              <w:t>th</w:t>
            </w:r>
            <w:r w:rsidRPr="00380314">
              <w:rPr>
                <w:rFonts w:ascii="Century Schoolbook" w:hAnsi="Century Schoolbook"/>
                <w:b/>
                <w:bCs/>
              </w:rPr>
              <w:t xml:space="preserve"> </w:t>
            </w:r>
          </w:p>
        </w:tc>
        <w:tc>
          <w:tcPr>
            <w:tcW w:w="3968" w:type="dxa"/>
          </w:tcPr>
          <w:p w14:paraId="3331B70C" w14:textId="77777777" w:rsidR="002238A8" w:rsidRPr="00827C08" w:rsidRDefault="002238A8" w:rsidP="001F2E6F">
            <w:pPr>
              <w:pStyle w:val="TableParagraph"/>
              <w:spacing w:before="10"/>
              <w:ind w:left="0"/>
              <w:rPr>
                <w:rFonts w:ascii="Century Schoolbook" w:hAnsi="Century Schoolbook"/>
                <w:sz w:val="29"/>
              </w:rPr>
            </w:pPr>
          </w:p>
          <w:p w14:paraId="15480866" w14:textId="0D01758B" w:rsidR="002238A8" w:rsidRPr="00827C08" w:rsidRDefault="002238A8" w:rsidP="001F2E6F">
            <w:pPr>
              <w:pStyle w:val="TableParagraph"/>
              <w:ind w:right="110"/>
              <w:jc w:val="both"/>
              <w:rPr>
                <w:rFonts w:ascii="Century Schoolbook" w:hAnsi="Century Schoolbook"/>
                <w:sz w:val="20"/>
              </w:rPr>
            </w:pPr>
            <w:r w:rsidRPr="00827C08">
              <w:rPr>
                <w:rFonts w:ascii="Century Schoolbook" w:hAnsi="Century Schoolbook"/>
                <w:sz w:val="20"/>
              </w:rPr>
              <w:t>The issue of whether</w:t>
            </w:r>
            <w:r w:rsidRPr="00827C08">
              <w:rPr>
                <w:rFonts w:ascii="Century Schoolbook" w:hAnsi="Century Schoolbook"/>
                <w:spacing w:val="-8"/>
                <w:sz w:val="20"/>
              </w:rPr>
              <w:t xml:space="preserve"> </w:t>
            </w:r>
            <w:r w:rsidRPr="00827C08">
              <w:rPr>
                <w:rFonts w:ascii="Century Schoolbook" w:hAnsi="Century Schoolbook"/>
                <w:sz w:val="20"/>
              </w:rPr>
              <w:t>privacy</w:t>
            </w:r>
            <w:r w:rsidRPr="00827C08">
              <w:rPr>
                <w:rFonts w:ascii="Century Schoolbook" w:hAnsi="Century Schoolbook"/>
                <w:spacing w:val="-13"/>
                <w:sz w:val="20"/>
              </w:rPr>
              <w:t xml:space="preserve"> </w:t>
            </w:r>
            <w:r w:rsidRPr="00827C08">
              <w:rPr>
                <w:rFonts w:ascii="Century Schoolbook" w:hAnsi="Century Schoolbook"/>
                <w:sz w:val="20"/>
              </w:rPr>
              <w:t>policies</w:t>
            </w:r>
            <w:r w:rsidRPr="00827C08">
              <w:rPr>
                <w:rFonts w:ascii="Century Schoolbook" w:hAnsi="Century Schoolbook"/>
                <w:spacing w:val="-10"/>
                <w:sz w:val="20"/>
              </w:rPr>
              <w:t xml:space="preserve"> </w:t>
            </w:r>
            <w:r w:rsidRPr="00827C08">
              <w:rPr>
                <w:rFonts w:ascii="Century Schoolbook" w:hAnsi="Century Schoolbook"/>
                <w:sz w:val="20"/>
              </w:rPr>
              <w:t>should</w:t>
            </w:r>
            <w:r w:rsidRPr="00827C08">
              <w:rPr>
                <w:rFonts w:ascii="Century Schoolbook" w:hAnsi="Century Schoolbook"/>
                <w:spacing w:val="-8"/>
                <w:sz w:val="20"/>
              </w:rPr>
              <w:t xml:space="preserve"> </w:t>
            </w:r>
            <w:r w:rsidRPr="00827C08">
              <w:rPr>
                <w:rFonts w:ascii="Century Schoolbook" w:hAnsi="Century Schoolbook"/>
                <w:sz w:val="20"/>
              </w:rPr>
              <w:t>be</w:t>
            </w:r>
            <w:r w:rsidRPr="00827C08">
              <w:rPr>
                <w:rFonts w:ascii="Century Schoolbook" w:hAnsi="Century Schoolbook"/>
                <w:spacing w:val="-9"/>
                <w:sz w:val="20"/>
              </w:rPr>
              <w:t xml:space="preserve"> </w:t>
            </w:r>
            <w:r w:rsidRPr="00827C08">
              <w:rPr>
                <w:rFonts w:ascii="Century Schoolbook" w:hAnsi="Century Schoolbook"/>
                <w:sz w:val="20"/>
              </w:rPr>
              <w:t>enforceable as contracts (the Northwest Airlines case) can lead to considerable discussion. The other materials in this section can be discussed or used as background for</w:t>
            </w:r>
            <w:r w:rsidRPr="00827C08">
              <w:rPr>
                <w:rFonts w:ascii="Century Schoolbook" w:hAnsi="Century Schoolbook"/>
                <w:spacing w:val="-12"/>
                <w:sz w:val="20"/>
              </w:rPr>
              <w:t xml:space="preserve"> </w:t>
            </w:r>
            <w:r w:rsidRPr="00827C08">
              <w:rPr>
                <w:rFonts w:ascii="Century Schoolbook" w:hAnsi="Century Schoolbook"/>
                <w:sz w:val="20"/>
              </w:rPr>
              <w:t>lecture.</w:t>
            </w:r>
          </w:p>
          <w:p w14:paraId="0776FE03" w14:textId="77777777" w:rsidR="002238A8" w:rsidRPr="00827C08" w:rsidRDefault="002238A8" w:rsidP="001F2E6F">
            <w:pPr>
              <w:pStyle w:val="TableParagraph"/>
              <w:ind w:left="0"/>
              <w:rPr>
                <w:rFonts w:ascii="Century Schoolbook" w:hAnsi="Century Schoolbook"/>
                <w:sz w:val="20"/>
              </w:rPr>
            </w:pPr>
          </w:p>
          <w:p w14:paraId="7AFB5B1B" w14:textId="77777777" w:rsidR="002238A8" w:rsidRPr="00827C08" w:rsidRDefault="002238A8" w:rsidP="001F2E6F">
            <w:pPr>
              <w:pStyle w:val="TableParagraph"/>
              <w:spacing w:before="1"/>
              <w:ind w:right="113"/>
              <w:jc w:val="both"/>
              <w:rPr>
                <w:rFonts w:ascii="Century Schoolbook" w:hAnsi="Century Schoolbook"/>
                <w:sz w:val="20"/>
              </w:rPr>
            </w:pPr>
            <w:r w:rsidRPr="00827C08">
              <w:rPr>
                <w:rFonts w:ascii="Century Schoolbook" w:hAnsi="Century Schoolbook"/>
                <w:sz w:val="20"/>
              </w:rPr>
              <w:t>The property law section raises some interesting issues to discuss.</w:t>
            </w:r>
          </w:p>
        </w:tc>
      </w:tr>
      <w:tr w:rsidR="002238A8" w:rsidRPr="00827C08" w14:paraId="15A15E53" w14:textId="77777777" w:rsidTr="00380314">
        <w:trPr>
          <w:trHeight w:hRule="exact" w:val="1621"/>
        </w:trPr>
        <w:tc>
          <w:tcPr>
            <w:tcW w:w="3329" w:type="dxa"/>
          </w:tcPr>
          <w:p w14:paraId="7B7C7745" w14:textId="77777777" w:rsidR="002238A8" w:rsidRPr="00827C08" w:rsidRDefault="002238A8" w:rsidP="001F2E6F">
            <w:pPr>
              <w:pStyle w:val="TableParagraph"/>
              <w:spacing w:before="116"/>
              <w:ind w:left="362" w:right="317"/>
              <w:rPr>
                <w:rFonts w:ascii="Century Schoolbook" w:hAnsi="Century Schoolbook"/>
                <w:sz w:val="20"/>
              </w:rPr>
            </w:pPr>
            <w:r w:rsidRPr="00827C08">
              <w:rPr>
                <w:rFonts w:ascii="Century Schoolbook" w:hAnsi="Century Schoolbook"/>
                <w:sz w:val="20"/>
              </w:rPr>
              <w:t>E. FTC Section 5 Enforcement</w:t>
            </w:r>
          </w:p>
        </w:tc>
        <w:tc>
          <w:tcPr>
            <w:tcW w:w="1076" w:type="dxa"/>
          </w:tcPr>
          <w:p w14:paraId="212EE7AE" w14:textId="77777777" w:rsidR="002238A8" w:rsidRPr="00827C08" w:rsidRDefault="002238A8" w:rsidP="001F2E6F">
            <w:pPr>
              <w:pStyle w:val="TableParagraph"/>
              <w:spacing w:before="116"/>
              <w:ind w:right="122"/>
              <w:rPr>
                <w:rFonts w:ascii="Century Schoolbook" w:hAnsi="Century Schoolbook"/>
                <w:sz w:val="20"/>
              </w:rPr>
            </w:pPr>
            <w:r w:rsidRPr="00827C08">
              <w:rPr>
                <w:rFonts w:ascii="Century Schoolbook" w:hAnsi="Century Schoolbook"/>
                <w:sz w:val="20"/>
              </w:rPr>
              <w:t>3-4 hours</w:t>
            </w:r>
          </w:p>
          <w:p w14:paraId="70F8830E" w14:textId="1BD6DB5B" w:rsidR="002238A8" w:rsidRPr="00380314" w:rsidRDefault="002238A8" w:rsidP="001F2E6F">
            <w:pPr>
              <w:pStyle w:val="TableParagraph"/>
              <w:spacing w:before="116"/>
              <w:ind w:right="122"/>
              <w:rPr>
                <w:rFonts w:ascii="Century Schoolbook" w:hAnsi="Century Schoolbook"/>
                <w:b/>
                <w:bCs/>
                <w:sz w:val="20"/>
              </w:rPr>
            </w:pPr>
            <w:r w:rsidRPr="00380314">
              <w:rPr>
                <w:rFonts w:ascii="Century Schoolbook" w:hAnsi="Century Schoolbook"/>
                <w:b/>
                <w:bCs/>
                <w:sz w:val="20"/>
              </w:rPr>
              <w:t>Thurs., Jan. 16</w:t>
            </w:r>
            <w:r w:rsidRPr="00380314">
              <w:rPr>
                <w:rFonts w:ascii="Century Schoolbook" w:hAnsi="Century Schoolbook"/>
                <w:b/>
                <w:bCs/>
                <w:sz w:val="20"/>
                <w:vertAlign w:val="superscript"/>
              </w:rPr>
              <w:t>th</w:t>
            </w:r>
            <w:r w:rsidRPr="00380314">
              <w:rPr>
                <w:rFonts w:ascii="Century Schoolbook" w:hAnsi="Century Schoolbook"/>
                <w:b/>
                <w:bCs/>
                <w:sz w:val="20"/>
              </w:rPr>
              <w:t xml:space="preserve"> </w:t>
            </w:r>
          </w:p>
        </w:tc>
        <w:tc>
          <w:tcPr>
            <w:tcW w:w="3968" w:type="dxa"/>
          </w:tcPr>
          <w:p w14:paraId="08C8ACFF" w14:textId="733D2D58" w:rsidR="002238A8" w:rsidRPr="00827C08" w:rsidRDefault="002238A8" w:rsidP="001F2E6F">
            <w:pPr>
              <w:pStyle w:val="TableParagraph"/>
              <w:spacing w:before="116"/>
              <w:ind w:right="111"/>
              <w:jc w:val="both"/>
              <w:rPr>
                <w:rFonts w:ascii="Century Schoolbook" w:hAnsi="Century Schoolbook"/>
                <w:sz w:val="20"/>
              </w:rPr>
            </w:pPr>
            <w:r w:rsidRPr="00827C08">
              <w:rPr>
                <w:rFonts w:ascii="Century Schoolbook" w:hAnsi="Century Schoolbook"/>
                <w:sz w:val="20"/>
              </w:rPr>
              <w:t>The FTC plays a very significant role in regulating privacy</w:t>
            </w:r>
            <w:r w:rsidRPr="00827C08">
              <w:rPr>
                <w:rFonts w:ascii="Century Schoolbook" w:hAnsi="Century Schoolbook"/>
                <w:spacing w:val="-17"/>
                <w:sz w:val="20"/>
              </w:rPr>
              <w:t xml:space="preserve"> </w:t>
            </w:r>
            <w:r w:rsidRPr="00827C08">
              <w:rPr>
                <w:rFonts w:ascii="Century Schoolbook" w:hAnsi="Century Schoolbook"/>
                <w:sz w:val="20"/>
              </w:rPr>
              <w:t>and</w:t>
            </w:r>
            <w:r w:rsidRPr="00827C08">
              <w:rPr>
                <w:rFonts w:ascii="Century Schoolbook" w:hAnsi="Century Schoolbook"/>
                <w:spacing w:val="-12"/>
                <w:sz w:val="20"/>
              </w:rPr>
              <w:t xml:space="preserve"> </w:t>
            </w:r>
            <w:r w:rsidRPr="00827C08">
              <w:rPr>
                <w:rFonts w:ascii="Century Schoolbook" w:hAnsi="Century Schoolbook"/>
                <w:sz w:val="20"/>
              </w:rPr>
              <w:t>there</w:t>
            </w:r>
            <w:r w:rsidRPr="00827C08">
              <w:rPr>
                <w:rFonts w:ascii="Century Schoolbook" w:hAnsi="Century Schoolbook"/>
                <w:spacing w:val="-13"/>
                <w:sz w:val="20"/>
              </w:rPr>
              <w:t xml:space="preserve"> </w:t>
            </w:r>
            <w:r w:rsidRPr="00827C08">
              <w:rPr>
                <w:rFonts w:ascii="Century Schoolbook" w:hAnsi="Century Schoolbook"/>
                <w:sz w:val="20"/>
              </w:rPr>
              <w:t>is</w:t>
            </w:r>
            <w:r w:rsidRPr="00827C08">
              <w:rPr>
                <w:rFonts w:ascii="Century Schoolbook" w:hAnsi="Century Schoolbook"/>
                <w:spacing w:val="-13"/>
                <w:sz w:val="20"/>
              </w:rPr>
              <w:t xml:space="preserve"> </w:t>
            </w:r>
            <w:r w:rsidRPr="00827C08">
              <w:rPr>
                <w:rFonts w:ascii="Century Schoolbook" w:hAnsi="Century Schoolbook"/>
                <w:sz w:val="20"/>
              </w:rPr>
              <w:t>plenty</w:t>
            </w:r>
            <w:r w:rsidRPr="00827C08">
              <w:rPr>
                <w:rFonts w:ascii="Century Schoolbook" w:hAnsi="Century Schoolbook"/>
                <w:spacing w:val="-17"/>
                <w:sz w:val="20"/>
              </w:rPr>
              <w:t xml:space="preserve"> </w:t>
            </w:r>
            <w:r w:rsidRPr="00827C08">
              <w:rPr>
                <w:rFonts w:ascii="Century Schoolbook" w:hAnsi="Century Schoolbook"/>
                <w:sz w:val="20"/>
              </w:rPr>
              <w:t>of</w:t>
            </w:r>
            <w:r w:rsidRPr="00827C08">
              <w:rPr>
                <w:rFonts w:ascii="Century Schoolbook" w:hAnsi="Century Schoolbook"/>
                <w:spacing w:val="-15"/>
                <w:sz w:val="20"/>
              </w:rPr>
              <w:t xml:space="preserve"> </w:t>
            </w:r>
            <w:r w:rsidRPr="00827C08">
              <w:rPr>
                <w:rFonts w:ascii="Century Schoolbook" w:hAnsi="Century Schoolbook"/>
                <w:sz w:val="20"/>
              </w:rPr>
              <w:t>material</w:t>
            </w:r>
            <w:r w:rsidRPr="00827C08">
              <w:rPr>
                <w:rFonts w:ascii="Century Schoolbook" w:hAnsi="Century Schoolbook"/>
                <w:spacing w:val="-11"/>
                <w:sz w:val="20"/>
              </w:rPr>
              <w:t xml:space="preserve"> </w:t>
            </w:r>
            <w:r w:rsidRPr="00827C08">
              <w:rPr>
                <w:rFonts w:ascii="Century Schoolbook" w:hAnsi="Century Schoolbook"/>
                <w:sz w:val="20"/>
              </w:rPr>
              <w:t>now</w:t>
            </w:r>
            <w:r w:rsidRPr="00827C08">
              <w:rPr>
                <w:rFonts w:ascii="Century Schoolbook" w:hAnsi="Century Schoolbook"/>
                <w:spacing w:val="-15"/>
                <w:sz w:val="20"/>
              </w:rPr>
              <w:t xml:space="preserve"> </w:t>
            </w:r>
            <w:r w:rsidRPr="00827C08">
              <w:rPr>
                <w:rFonts w:ascii="Century Schoolbook" w:hAnsi="Century Schoolbook"/>
                <w:sz w:val="20"/>
              </w:rPr>
              <w:t>here to spend a fair bit of time discussing the</w:t>
            </w:r>
            <w:r w:rsidRPr="00827C08">
              <w:rPr>
                <w:rFonts w:ascii="Century Schoolbook" w:hAnsi="Century Schoolbook"/>
                <w:spacing w:val="-16"/>
                <w:sz w:val="20"/>
              </w:rPr>
              <w:t xml:space="preserve"> </w:t>
            </w:r>
            <w:r w:rsidRPr="00827C08">
              <w:rPr>
                <w:rFonts w:ascii="Century Schoolbook" w:hAnsi="Century Schoolbook"/>
                <w:sz w:val="20"/>
              </w:rPr>
              <w:t>FTC.</w:t>
            </w:r>
          </w:p>
        </w:tc>
      </w:tr>
      <w:tr w:rsidR="002238A8" w:rsidRPr="00827C08" w14:paraId="45EF9B95" w14:textId="77777777" w:rsidTr="001F2E6F">
        <w:trPr>
          <w:trHeight w:hRule="exact" w:val="1850"/>
        </w:trPr>
        <w:tc>
          <w:tcPr>
            <w:tcW w:w="3329" w:type="dxa"/>
          </w:tcPr>
          <w:p w14:paraId="6AAC45A8" w14:textId="77777777" w:rsidR="002238A8" w:rsidRPr="00827C08" w:rsidRDefault="002238A8" w:rsidP="001F2E6F">
            <w:pPr>
              <w:pStyle w:val="TableParagraph"/>
              <w:spacing w:before="115"/>
              <w:ind w:left="362" w:right="317"/>
              <w:rPr>
                <w:rFonts w:ascii="Century Schoolbook" w:hAnsi="Century Schoolbook"/>
                <w:sz w:val="20"/>
              </w:rPr>
            </w:pPr>
            <w:r w:rsidRPr="00827C08">
              <w:rPr>
                <w:rFonts w:ascii="Century Schoolbook" w:hAnsi="Century Schoolbook"/>
                <w:sz w:val="20"/>
              </w:rPr>
              <w:t>F. Statutory Regulation</w:t>
            </w:r>
          </w:p>
        </w:tc>
        <w:tc>
          <w:tcPr>
            <w:tcW w:w="1076" w:type="dxa"/>
          </w:tcPr>
          <w:p w14:paraId="09014D15" w14:textId="5F44B156" w:rsidR="002238A8" w:rsidRPr="00380314" w:rsidRDefault="002238A8" w:rsidP="001F2E6F">
            <w:pPr>
              <w:pStyle w:val="TableParagraph"/>
              <w:ind w:right="122"/>
              <w:rPr>
                <w:rFonts w:ascii="Century Schoolbook" w:hAnsi="Century Schoolbook"/>
                <w:b/>
                <w:bCs/>
                <w:sz w:val="20"/>
              </w:rPr>
            </w:pPr>
            <w:r w:rsidRPr="00380314">
              <w:rPr>
                <w:rFonts w:ascii="Century Schoolbook" w:hAnsi="Century Schoolbook"/>
                <w:b/>
                <w:bCs/>
                <w:sz w:val="20"/>
              </w:rPr>
              <w:t>Thurs., Jan. 16</w:t>
            </w:r>
            <w:r w:rsidRPr="00380314">
              <w:rPr>
                <w:rFonts w:ascii="Century Schoolbook" w:hAnsi="Century Schoolbook"/>
                <w:b/>
                <w:bCs/>
                <w:sz w:val="20"/>
                <w:vertAlign w:val="superscript"/>
              </w:rPr>
              <w:t>th</w:t>
            </w:r>
            <w:r w:rsidRPr="00380314">
              <w:rPr>
                <w:rFonts w:ascii="Century Schoolbook" w:hAnsi="Century Schoolbook"/>
                <w:b/>
                <w:bCs/>
                <w:sz w:val="20"/>
              </w:rPr>
              <w:t xml:space="preserve"> </w:t>
            </w:r>
          </w:p>
        </w:tc>
        <w:tc>
          <w:tcPr>
            <w:tcW w:w="3968" w:type="dxa"/>
          </w:tcPr>
          <w:p w14:paraId="11F6D900" w14:textId="25882697" w:rsidR="002238A8" w:rsidRPr="00827C08" w:rsidRDefault="002238A8" w:rsidP="001F2E6F">
            <w:pPr>
              <w:pStyle w:val="TableParagraph"/>
              <w:spacing w:before="115"/>
              <w:ind w:right="110"/>
              <w:jc w:val="both"/>
              <w:rPr>
                <w:rFonts w:ascii="Century Schoolbook" w:hAnsi="Century Schoolbook"/>
                <w:sz w:val="20"/>
              </w:rPr>
            </w:pPr>
            <w:r w:rsidRPr="00827C08">
              <w:rPr>
                <w:rFonts w:ascii="Century Schoolbook" w:hAnsi="Century Schoolbook"/>
                <w:sz w:val="20"/>
              </w:rPr>
              <w:t xml:space="preserve">Some cases here can lead to considerable discussion, especially </w:t>
            </w:r>
            <w:r w:rsidRPr="00827C08">
              <w:rPr>
                <w:rFonts w:ascii="Century Schoolbook" w:hAnsi="Century Schoolbook"/>
                <w:i/>
                <w:iCs/>
                <w:sz w:val="20"/>
              </w:rPr>
              <w:t>Hulu</w:t>
            </w:r>
            <w:r w:rsidRPr="00827C08">
              <w:rPr>
                <w:rFonts w:ascii="Century Schoolbook" w:hAnsi="Century Schoolbook"/>
                <w:sz w:val="20"/>
              </w:rPr>
              <w:t xml:space="preserve">, </w:t>
            </w:r>
            <w:r w:rsidRPr="00827C08">
              <w:rPr>
                <w:rFonts w:ascii="Century Schoolbook" w:hAnsi="Century Schoolbook"/>
                <w:i/>
                <w:iCs/>
                <w:sz w:val="20"/>
              </w:rPr>
              <w:t>Google Gmail Litigation</w:t>
            </w:r>
            <w:r w:rsidRPr="00827C08">
              <w:rPr>
                <w:rFonts w:ascii="Century Schoolbook" w:hAnsi="Century Schoolbook"/>
                <w:sz w:val="20"/>
              </w:rPr>
              <w:t>, and</w:t>
            </w:r>
            <w:r w:rsidRPr="00827C08">
              <w:rPr>
                <w:rFonts w:ascii="Century Schoolbook" w:hAnsi="Century Schoolbook"/>
                <w:spacing w:val="-11"/>
                <w:sz w:val="20"/>
              </w:rPr>
              <w:t xml:space="preserve"> </w:t>
            </w:r>
            <w:r w:rsidRPr="00827C08">
              <w:rPr>
                <w:rFonts w:ascii="Century Schoolbook" w:hAnsi="Century Schoolbook"/>
                <w:i/>
                <w:iCs/>
                <w:sz w:val="20"/>
              </w:rPr>
              <w:t>Drew</w:t>
            </w:r>
            <w:r w:rsidRPr="00827C08">
              <w:rPr>
                <w:rFonts w:ascii="Century Schoolbook" w:hAnsi="Century Schoolbook"/>
                <w:sz w:val="20"/>
              </w:rPr>
              <w:t>.</w:t>
            </w:r>
          </w:p>
        </w:tc>
      </w:tr>
      <w:tr w:rsidR="002238A8" w:rsidRPr="00827C08" w14:paraId="5F1F8B17" w14:textId="77777777" w:rsidTr="001F2E6F">
        <w:trPr>
          <w:trHeight w:hRule="exact" w:val="3920"/>
        </w:trPr>
        <w:tc>
          <w:tcPr>
            <w:tcW w:w="3329" w:type="dxa"/>
          </w:tcPr>
          <w:p w14:paraId="14308104" w14:textId="77777777" w:rsidR="002238A8" w:rsidRPr="00827C08" w:rsidRDefault="002238A8" w:rsidP="001F2E6F">
            <w:pPr>
              <w:pStyle w:val="TableParagraph"/>
              <w:spacing w:before="116"/>
              <w:ind w:left="362" w:right="317" w:hanging="252"/>
              <w:rPr>
                <w:rFonts w:ascii="Century Schoolbook" w:hAnsi="Century Schoolbook"/>
                <w:sz w:val="20"/>
              </w:rPr>
            </w:pPr>
            <w:r w:rsidRPr="00827C08">
              <w:rPr>
                <w:rFonts w:ascii="Century Schoolbook" w:hAnsi="Century Schoolbook"/>
                <w:sz w:val="20"/>
              </w:rPr>
              <w:t>G. First Amendment Limitations on Privacy Regulation</w:t>
            </w:r>
          </w:p>
        </w:tc>
        <w:tc>
          <w:tcPr>
            <w:tcW w:w="1076" w:type="dxa"/>
          </w:tcPr>
          <w:p w14:paraId="0DC44FAE" w14:textId="77777777" w:rsidR="002238A8" w:rsidRPr="00827C08" w:rsidRDefault="002238A8" w:rsidP="001F2E6F">
            <w:pPr>
              <w:pStyle w:val="TableParagraph"/>
              <w:spacing w:line="229" w:lineRule="exact"/>
              <w:ind w:right="122"/>
              <w:rPr>
                <w:rFonts w:ascii="Century Schoolbook" w:hAnsi="Century Schoolbook"/>
                <w:sz w:val="20"/>
              </w:rPr>
            </w:pPr>
            <w:r w:rsidRPr="00827C08">
              <w:rPr>
                <w:rFonts w:ascii="Century Schoolbook" w:hAnsi="Century Schoolbook"/>
                <w:sz w:val="20"/>
              </w:rPr>
              <w:t>3-4 hours</w:t>
            </w:r>
          </w:p>
          <w:p w14:paraId="540C19B0" w14:textId="353D16EE" w:rsidR="002238A8" w:rsidRPr="00380314" w:rsidRDefault="002238A8" w:rsidP="001F2E6F">
            <w:pPr>
              <w:pStyle w:val="TableParagraph"/>
              <w:spacing w:line="229" w:lineRule="exact"/>
              <w:ind w:right="122"/>
              <w:rPr>
                <w:rFonts w:ascii="Century Schoolbook" w:hAnsi="Century Schoolbook"/>
                <w:b/>
                <w:bCs/>
                <w:sz w:val="20"/>
              </w:rPr>
            </w:pPr>
            <w:r w:rsidRPr="00380314">
              <w:rPr>
                <w:rFonts w:ascii="Century Schoolbook" w:hAnsi="Century Schoolbook"/>
                <w:b/>
                <w:bCs/>
                <w:sz w:val="20"/>
              </w:rPr>
              <w:t>Sat., Jan. 18</w:t>
            </w:r>
            <w:r w:rsidRPr="00380314">
              <w:rPr>
                <w:rFonts w:ascii="Century Schoolbook" w:hAnsi="Century Schoolbook"/>
                <w:b/>
                <w:bCs/>
                <w:sz w:val="20"/>
                <w:vertAlign w:val="superscript"/>
              </w:rPr>
              <w:t>th</w:t>
            </w:r>
            <w:r w:rsidRPr="00380314">
              <w:rPr>
                <w:rFonts w:ascii="Century Schoolbook" w:hAnsi="Century Schoolbook"/>
                <w:b/>
                <w:bCs/>
                <w:sz w:val="20"/>
              </w:rPr>
              <w:t xml:space="preserve"> </w:t>
            </w:r>
          </w:p>
        </w:tc>
        <w:tc>
          <w:tcPr>
            <w:tcW w:w="3968" w:type="dxa"/>
          </w:tcPr>
          <w:p w14:paraId="6F425764" w14:textId="041144C7" w:rsidR="002238A8" w:rsidRPr="00827C08" w:rsidRDefault="002238A8" w:rsidP="001F2E6F">
            <w:pPr>
              <w:pStyle w:val="TableParagraph"/>
              <w:spacing w:before="116"/>
              <w:ind w:right="107"/>
              <w:jc w:val="both"/>
              <w:rPr>
                <w:rFonts w:ascii="Century Schoolbook" w:hAnsi="Century Schoolbook"/>
                <w:sz w:val="20"/>
              </w:rPr>
            </w:pPr>
            <w:r w:rsidRPr="00827C08">
              <w:rPr>
                <w:rFonts w:ascii="Century Schoolbook" w:hAnsi="Century Schoolbook"/>
                <w:i/>
                <w:iCs/>
                <w:sz w:val="20"/>
              </w:rPr>
              <w:t>Rowan</w:t>
            </w:r>
            <w:r w:rsidRPr="00827C08">
              <w:rPr>
                <w:rFonts w:ascii="Century Schoolbook" w:hAnsi="Century Schoolbook"/>
                <w:sz w:val="20"/>
              </w:rPr>
              <w:t xml:space="preserve"> can be covered quickly. Mainstream Marketing provides a very clear example of how First Amendment doctrine applies to privacy regulation. These other cases are just different ways of applying Central Hudson. U.S. West is an interesting and provocative case, and it can lead to some great discussions. Trans Union is a bit more dry, and it comes to an opposite conclusion than U.S. West. Sorrell warrants significant attention.</w:t>
            </w:r>
          </w:p>
        </w:tc>
      </w:tr>
      <w:tr w:rsidR="002238A8" w:rsidRPr="00827C08" w14:paraId="3BA492F6" w14:textId="77777777" w:rsidTr="001F2E6F">
        <w:trPr>
          <w:trHeight w:hRule="exact" w:val="1850"/>
        </w:trPr>
        <w:tc>
          <w:tcPr>
            <w:tcW w:w="3329" w:type="dxa"/>
          </w:tcPr>
          <w:p w14:paraId="5827E39F" w14:textId="77777777" w:rsidR="002238A8" w:rsidRPr="00827C08" w:rsidRDefault="002238A8" w:rsidP="001F2E6F">
            <w:pPr>
              <w:pStyle w:val="TableParagraph"/>
              <w:spacing w:before="115"/>
              <w:ind w:right="317"/>
              <w:rPr>
                <w:rFonts w:ascii="Century Schoolbook" w:hAnsi="Century Schoolbook"/>
                <w:b/>
                <w:sz w:val="20"/>
              </w:rPr>
            </w:pPr>
            <w:r w:rsidRPr="00827C08">
              <w:rPr>
                <w:rFonts w:ascii="Century Schoolbook" w:hAnsi="Century Schoolbook"/>
                <w:b/>
                <w:sz w:val="20"/>
              </w:rPr>
              <w:t>5. Data Security</w:t>
            </w:r>
          </w:p>
        </w:tc>
        <w:tc>
          <w:tcPr>
            <w:tcW w:w="1076" w:type="dxa"/>
          </w:tcPr>
          <w:p w14:paraId="700FD97C" w14:textId="099E2B37" w:rsidR="002238A8" w:rsidRPr="00380314" w:rsidRDefault="002238A8" w:rsidP="001F2E6F">
            <w:pPr>
              <w:pStyle w:val="TableParagraph"/>
              <w:ind w:right="122"/>
              <w:rPr>
                <w:rFonts w:ascii="Century Schoolbook" w:hAnsi="Century Schoolbook"/>
                <w:b/>
                <w:bCs/>
                <w:sz w:val="20"/>
              </w:rPr>
            </w:pPr>
            <w:r w:rsidRPr="00380314">
              <w:rPr>
                <w:rFonts w:ascii="Century Schoolbook" w:hAnsi="Century Schoolbook"/>
                <w:b/>
                <w:bCs/>
                <w:sz w:val="20"/>
              </w:rPr>
              <w:t>Sat., Jan. 18</w:t>
            </w:r>
            <w:r w:rsidRPr="00380314">
              <w:rPr>
                <w:rFonts w:ascii="Century Schoolbook" w:hAnsi="Century Schoolbook"/>
                <w:b/>
                <w:bCs/>
                <w:sz w:val="20"/>
                <w:vertAlign w:val="superscript"/>
              </w:rPr>
              <w:t>th</w:t>
            </w:r>
            <w:r w:rsidRPr="00380314">
              <w:rPr>
                <w:rFonts w:ascii="Century Schoolbook" w:hAnsi="Century Schoolbook"/>
                <w:b/>
                <w:bCs/>
                <w:sz w:val="20"/>
              </w:rPr>
              <w:t xml:space="preserve"> </w:t>
            </w:r>
          </w:p>
        </w:tc>
        <w:tc>
          <w:tcPr>
            <w:tcW w:w="3968" w:type="dxa"/>
          </w:tcPr>
          <w:p w14:paraId="2B1765AE" w14:textId="13EC969A" w:rsidR="002238A8" w:rsidRPr="00827C08" w:rsidRDefault="002238A8" w:rsidP="001F2E6F">
            <w:pPr>
              <w:pStyle w:val="TableParagraph"/>
              <w:spacing w:before="115"/>
              <w:ind w:right="108"/>
              <w:jc w:val="both"/>
              <w:rPr>
                <w:rFonts w:ascii="Century Schoolbook" w:hAnsi="Century Schoolbook"/>
                <w:sz w:val="20"/>
              </w:rPr>
            </w:pPr>
            <w:r w:rsidRPr="00827C08">
              <w:rPr>
                <w:rFonts w:ascii="Century Schoolbook" w:hAnsi="Century Schoolbook"/>
                <w:sz w:val="20"/>
              </w:rPr>
              <w:t>The cases on standing present fundamental issues for discussion – the nature of the harm from a breach. The Wyndham case is a very important one as it goes to the FTC’s</w:t>
            </w:r>
            <w:r w:rsidRPr="00827C08">
              <w:rPr>
                <w:rFonts w:ascii="Century Schoolbook" w:hAnsi="Century Schoolbook"/>
                <w:spacing w:val="-21"/>
                <w:sz w:val="20"/>
              </w:rPr>
              <w:t xml:space="preserve"> </w:t>
            </w:r>
            <w:r w:rsidRPr="00827C08">
              <w:rPr>
                <w:rFonts w:ascii="Century Schoolbook" w:hAnsi="Century Schoolbook"/>
                <w:sz w:val="20"/>
              </w:rPr>
              <w:t>authority to</w:t>
            </w:r>
            <w:r w:rsidRPr="00827C08">
              <w:rPr>
                <w:rFonts w:ascii="Century Schoolbook" w:hAnsi="Century Schoolbook"/>
                <w:spacing w:val="-8"/>
                <w:sz w:val="20"/>
              </w:rPr>
              <w:t xml:space="preserve"> </w:t>
            </w:r>
            <w:r w:rsidRPr="00827C08">
              <w:rPr>
                <w:rFonts w:ascii="Century Schoolbook" w:hAnsi="Century Schoolbook"/>
                <w:sz w:val="20"/>
              </w:rPr>
              <w:t>regulate.</w:t>
            </w:r>
            <w:r w:rsidRPr="00827C08">
              <w:rPr>
                <w:rFonts w:ascii="Century Schoolbook" w:hAnsi="Century Schoolbook"/>
                <w:spacing w:val="-8"/>
                <w:sz w:val="20"/>
              </w:rPr>
              <w:t xml:space="preserve"> </w:t>
            </w:r>
          </w:p>
        </w:tc>
      </w:tr>
    </w:tbl>
    <w:p w14:paraId="3C5A1FEB" w14:textId="7BD31EF3" w:rsidR="006C4741" w:rsidRPr="00827C08" w:rsidRDefault="006C4741">
      <w:pPr>
        <w:rPr>
          <w:rFonts w:ascii="Century Schoolbook" w:hAnsi="Century Schoolbook"/>
        </w:rPr>
      </w:pPr>
    </w:p>
    <w:p w14:paraId="6D573D73" w14:textId="46DD4835" w:rsidR="00827C08" w:rsidRPr="00827C08" w:rsidRDefault="00827C08">
      <w:pPr>
        <w:rPr>
          <w:rFonts w:ascii="Century Schoolbook" w:hAnsi="Century Schoolbook"/>
        </w:rPr>
      </w:pPr>
    </w:p>
    <w:p w14:paraId="3F4A99AD" w14:textId="77777777" w:rsidR="00C638C6" w:rsidRPr="00C638C6" w:rsidRDefault="00827C08" w:rsidP="00380314">
      <w:pPr>
        <w:jc w:val="center"/>
        <w:rPr>
          <w:rFonts w:ascii="Century Schoolbook" w:hAnsi="Century Schoolbook"/>
          <w:b/>
          <w:bCs/>
          <w:sz w:val="32"/>
          <w:szCs w:val="32"/>
          <w:u w:val="single"/>
        </w:rPr>
      </w:pPr>
      <w:r w:rsidRPr="00827C08">
        <w:rPr>
          <w:rFonts w:ascii="Century Schoolbook" w:hAnsi="Century Schoolbook"/>
        </w:rPr>
        <w:br w:type="page"/>
      </w:r>
      <w:r w:rsidRPr="00C638C6">
        <w:rPr>
          <w:rFonts w:ascii="Century Schoolbook" w:hAnsi="Century Schoolbook"/>
          <w:b/>
          <w:bCs/>
          <w:sz w:val="32"/>
          <w:szCs w:val="32"/>
          <w:u w:val="single"/>
        </w:rPr>
        <w:lastRenderedPageBreak/>
        <w:t>Cases</w:t>
      </w:r>
      <w:r w:rsidR="00C638C6" w:rsidRPr="00C638C6">
        <w:rPr>
          <w:rFonts w:ascii="Century Schoolbook" w:hAnsi="Century Schoolbook"/>
          <w:b/>
          <w:bCs/>
          <w:sz w:val="32"/>
          <w:szCs w:val="32"/>
          <w:u w:val="single"/>
        </w:rPr>
        <w:t xml:space="preserve">, </w:t>
      </w:r>
      <w:r w:rsidRPr="00C638C6">
        <w:rPr>
          <w:rFonts w:ascii="Century Schoolbook" w:hAnsi="Century Schoolbook"/>
          <w:b/>
          <w:bCs/>
          <w:sz w:val="32"/>
          <w:szCs w:val="32"/>
          <w:u w:val="single"/>
        </w:rPr>
        <w:t>Other Readings</w:t>
      </w:r>
      <w:r w:rsidR="00C638C6" w:rsidRPr="00C638C6">
        <w:rPr>
          <w:rFonts w:ascii="Century Schoolbook" w:hAnsi="Century Schoolbook"/>
          <w:b/>
          <w:bCs/>
          <w:sz w:val="32"/>
          <w:szCs w:val="32"/>
          <w:u w:val="single"/>
        </w:rPr>
        <w:t xml:space="preserve">, &amp; </w:t>
      </w:r>
    </w:p>
    <w:p w14:paraId="2DB1160C" w14:textId="3B9ADE30" w:rsidR="00827C08" w:rsidRPr="00380314" w:rsidRDefault="00C638C6" w:rsidP="00380314">
      <w:pPr>
        <w:jc w:val="center"/>
        <w:rPr>
          <w:rFonts w:ascii="Century Schoolbook" w:hAnsi="Century Schoolbook"/>
        </w:rPr>
      </w:pPr>
      <w:r w:rsidRPr="00C638C6">
        <w:rPr>
          <w:rFonts w:ascii="Century Schoolbook" w:hAnsi="Century Schoolbook"/>
          <w:b/>
          <w:bCs/>
          <w:sz w:val="32"/>
          <w:szCs w:val="32"/>
          <w:u w:val="single"/>
        </w:rPr>
        <w:t>Questions to Ponder</w:t>
      </w:r>
    </w:p>
    <w:p w14:paraId="1228DB5B" w14:textId="6E74C3E1" w:rsidR="001E0EE9" w:rsidRPr="001E0EE9" w:rsidRDefault="001E0EE9" w:rsidP="001E0EE9">
      <w:pPr>
        <w:pStyle w:val="Heading3"/>
        <w:jc w:val="center"/>
        <w:rPr>
          <w:rFonts w:ascii="Century Schoolbook" w:eastAsiaTheme="minorHAnsi" w:hAnsi="Century Schoolbook"/>
          <w:sz w:val="24"/>
          <w:szCs w:val="24"/>
        </w:rPr>
      </w:pPr>
      <w:r w:rsidRPr="001E0EE9">
        <w:rPr>
          <w:rFonts w:ascii="Century Schoolbook" w:eastAsiaTheme="minorHAnsi" w:hAnsi="Century Schoolbook"/>
          <w:sz w:val="24"/>
          <w:szCs w:val="24"/>
        </w:rPr>
        <w:t>First Class – Monday, Jan. 13</w:t>
      </w:r>
      <w:r w:rsidRPr="001E0EE9">
        <w:rPr>
          <w:rFonts w:ascii="Century Schoolbook" w:eastAsiaTheme="minorHAnsi" w:hAnsi="Century Schoolbook"/>
          <w:sz w:val="24"/>
          <w:szCs w:val="24"/>
          <w:vertAlign w:val="superscript"/>
        </w:rPr>
        <w:t>th</w:t>
      </w:r>
      <w:r w:rsidRPr="001E0EE9">
        <w:rPr>
          <w:rFonts w:ascii="Century Schoolbook" w:eastAsiaTheme="minorHAnsi" w:hAnsi="Century Schoolbook"/>
          <w:sz w:val="24"/>
          <w:szCs w:val="24"/>
        </w:rPr>
        <w:t>, 2020</w:t>
      </w:r>
    </w:p>
    <w:p w14:paraId="793FF468" w14:textId="12E91074" w:rsidR="00827C08" w:rsidRPr="00B76F65" w:rsidRDefault="00827C08" w:rsidP="00827C08">
      <w:pPr>
        <w:pStyle w:val="Heading3"/>
        <w:rPr>
          <w:rFonts w:ascii="Century Schoolbook" w:hAnsi="Century Schoolbook"/>
          <w:b w:val="0"/>
          <w:bCs w:val="0"/>
          <w:sz w:val="24"/>
          <w:szCs w:val="24"/>
        </w:rPr>
      </w:pPr>
      <w:r w:rsidRPr="00B76F65">
        <w:rPr>
          <w:rFonts w:ascii="Century Schoolbook" w:eastAsiaTheme="minorHAnsi" w:hAnsi="Century Schoolbook"/>
          <w:b w:val="0"/>
          <w:bCs w:val="0"/>
          <w:i/>
          <w:iCs/>
          <w:sz w:val="24"/>
          <w:szCs w:val="24"/>
        </w:rPr>
        <w:t>SIDIS V. F-R PUBLISHING CORP.</w:t>
      </w:r>
      <w:r w:rsidRPr="00B76F65">
        <w:rPr>
          <w:rFonts w:ascii="Century Schoolbook" w:eastAsiaTheme="minorHAnsi" w:hAnsi="Century Schoolbook"/>
          <w:b w:val="0"/>
          <w:bCs w:val="0"/>
          <w:sz w:val="24"/>
          <w:szCs w:val="24"/>
        </w:rPr>
        <w:t xml:space="preserve">, </w:t>
      </w:r>
      <w:r w:rsidRPr="00B76F65">
        <w:rPr>
          <w:rFonts w:ascii="Century Schoolbook" w:hAnsi="Century Schoolbook"/>
          <w:b w:val="0"/>
          <w:bCs w:val="0"/>
          <w:sz w:val="24"/>
          <w:szCs w:val="24"/>
        </w:rPr>
        <w:t>113 F.2d 806 (2</w:t>
      </w:r>
      <w:r w:rsidRPr="00B76F65">
        <w:rPr>
          <w:rFonts w:ascii="Century Schoolbook" w:hAnsi="Century Schoolbook"/>
          <w:b w:val="0"/>
          <w:bCs w:val="0"/>
          <w:sz w:val="24"/>
          <w:szCs w:val="24"/>
          <w:vertAlign w:val="superscript"/>
        </w:rPr>
        <w:t>ND</w:t>
      </w:r>
      <w:r w:rsidRPr="00B76F65">
        <w:rPr>
          <w:rFonts w:ascii="Century Schoolbook" w:hAnsi="Century Schoolbook"/>
          <w:b w:val="0"/>
          <w:bCs w:val="0"/>
          <w:sz w:val="24"/>
          <w:szCs w:val="24"/>
        </w:rPr>
        <w:t xml:space="preserve"> Cir. 1940).</w:t>
      </w:r>
    </w:p>
    <w:p w14:paraId="5D62EE32" w14:textId="3AD2C352" w:rsidR="00A32238" w:rsidRPr="00B76F65" w:rsidRDefault="00A32238" w:rsidP="00827C08">
      <w:pPr>
        <w:pStyle w:val="Heading3"/>
        <w:rPr>
          <w:rFonts w:ascii="Century Schoolbook" w:hAnsi="Century Schoolbook"/>
          <w:b w:val="0"/>
          <w:bCs w:val="0"/>
          <w:sz w:val="24"/>
          <w:szCs w:val="24"/>
        </w:rPr>
      </w:pPr>
      <w:r w:rsidRPr="00B76F65">
        <w:rPr>
          <w:rFonts w:ascii="Century Schoolbook" w:hAnsi="Century Schoolbook"/>
          <w:b w:val="0"/>
          <w:bCs w:val="0"/>
          <w:sz w:val="24"/>
          <w:szCs w:val="24"/>
        </w:rPr>
        <w:t xml:space="preserve">Material on </w:t>
      </w:r>
      <w:hyperlink r:id="rId9" w:history="1">
        <w:r w:rsidR="00556038" w:rsidRPr="00556038">
          <w:rPr>
            <w:rStyle w:val="Hyperlink"/>
            <w:rFonts w:ascii="Century Schoolbook" w:hAnsi="Century Schoolbook"/>
            <w:b w:val="0"/>
            <w:bCs w:val="0"/>
            <w:sz w:val="24"/>
            <w:szCs w:val="24"/>
          </w:rPr>
          <w:t>William</w:t>
        </w:r>
        <w:r w:rsidR="00556038" w:rsidRPr="00556038">
          <w:rPr>
            <w:rStyle w:val="Hyperlink"/>
            <w:rFonts w:ascii="Century Schoolbook" w:hAnsi="Century Schoolbook"/>
            <w:b w:val="0"/>
            <w:bCs w:val="0"/>
            <w:sz w:val="24"/>
            <w:szCs w:val="24"/>
          </w:rPr>
          <w:t xml:space="preserve"> </w:t>
        </w:r>
        <w:r w:rsidR="00556038" w:rsidRPr="00556038">
          <w:rPr>
            <w:rStyle w:val="Hyperlink"/>
            <w:rFonts w:ascii="Century Schoolbook" w:hAnsi="Century Schoolbook"/>
            <w:b w:val="0"/>
            <w:bCs w:val="0"/>
            <w:sz w:val="24"/>
            <w:szCs w:val="24"/>
          </w:rPr>
          <w:t>Sidis</w:t>
        </w:r>
      </w:hyperlink>
    </w:p>
    <w:p w14:paraId="7600ECC3" w14:textId="2327F8AC" w:rsidR="00A32238" w:rsidRPr="00B76F65" w:rsidRDefault="00E64EB8" w:rsidP="00827C08">
      <w:pPr>
        <w:pStyle w:val="Heading3"/>
        <w:rPr>
          <w:rFonts w:ascii="Century Schoolbook" w:hAnsi="Century Schoolbook"/>
          <w:b w:val="0"/>
          <w:bCs w:val="0"/>
          <w:sz w:val="24"/>
          <w:szCs w:val="24"/>
        </w:rPr>
      </w:pPr>
      <w:hyperlink r:id="rId10" w:history="1">
        <w:r w:rsidR="00A32238" w:rsidRPr="00B76F65">
          <w:rPr>
            <w:rStyle w:val="Hyperlink"/>
            <w:rFonts w:ascii="Century Schoolbook" w:hAnsi="Century Schoolbook"/>
            <w:b w:val="0"/>
            <w:bCs w:val="0"/>
            <w:sz w:val="24"/>
            <w:szCs w:val="24"/>
          </w:rPr>
          <w:t>Joyce Maynard, JD Salinger and the letters: Predator or Prey?</w:t>
        </w:r>
      </w:hyperlink>
      <w:r w:rsidR="00A32238" w:rsidRPr="00B76F65">
        <w:rPr>
          <w:rFonts w:ascii="Century Schoolbook" w:hAnsi="Century Schoolbook"/>
          <w:b w:val="0"/>
          <w:bCs w:val="0"/>
          <w:sz w:val="24"/>
          <w:szCs w:val="24"/>
        </w:rPr>
        <w:t xml:space="preserve"> </w:t>
      </w:r>
    </w:p>
    <w:p w14:paraId="4F7B98B4" w14:textId="785A017C" w:rsidR="00A32238" w:rsidRPr="00B76F65" w:rsidRDefault="00E64EB8" w:rsidP="00827C08">
      <w:pPr>
        <w:pStyle w:val="Heading3"/>
        <w:rPr>
          <w:rFonts w:ascii="Century Schoolbook" w:hAnsi="Century Schoolbook"/>
          <w:b w:val="0"/>
          <w:bCs w:val="0"/>
          <w:sz w:val="24"/>
          <w:szCs w:val="24"/>
        </w:rPr>
      </w:pPr>
      <w:hyperlink r:id="rId11" w:history="1">
        <w:r w:rsidR="00A32238" w:rsidRPr="00B76F65">
          <w:rPr>
            <w:rStyle w:val="Hyperlink"/>
            <w:rFonts w:ascii="Century Schoolbook" w:hAnsi="Century Schoolbook"/>
            <w:b w:val="0"/>
            <w:bCs w:val="0"/>
            <w:sz w:val="24"/>
            <w:szCs w:val="24"/>
          </w:rPr>
          <w:t>Girls Gone Wild – Fair Game or Foul?</w:t>
        </w:r>
      </w:hyperlink>
      <w:r w:rsidR="00A32238" w:rsidRPr="00B76F65">
        <w:rPr>
          <w:rFonts w:ascii="Century Schoolbook" w:hAnsi="Century Schoolbook"/>
          <w:b w:val="0"/>
          <w:bCs w:val="0"/>
          <w:sz w:val="24"/>
          <w:szCs w:val="24"/>
        </w:rPr>
        <w:t xml:space="preserve"> </w:t>
      </w:r>
    </w:p>
    <w:p w14:paraId="428EDEB5" w14:textId="3B18CE43" w:rsidR="00B76F65" w:rsidRPr="00B76F65" w:rsidRDefault="00E64EB8" w:rsidP="00827C08">
      <w:pPr>
        <w:pStyle w:val="Heading3"/>
        <w:rPr>
          <w:rFonts w:ascii="Century Schoolbook" w:hAnsi="Century Schoolbook"/>
          <w:b w:val="0"/>
          <w:bCs w:val="0"/>
          <w:sz w:val="24"/>
          <w:szCs w:val="24"/>
        </w:rPr>
      </w:pPr>
      <w:hyperlink r:id="rId12" w:history="1">
        <w:r w:rsidR="00B76F65" w:rsidRPr="00B76F65">
          <w:rPr>
            <w:rStyle w:val="Hyperlink"/>
            <w:rFonts w:ascii="Century Schoolbook" w:hAnsi="Century Schoolbook"/>
            <w:b w:val="0"/>
            <w:bCs w:val="0"/>
            <w:sz w:val="24"/>
            <w:szCs w:val="24"/>
          </w:rPr>
          <w:t>Google-Iz</w:t>
        </w:r>
        <w:r w:rsidR="00B76F65" w:rsidRPr="00B76F65">
          <w:rPr>
            <w:rStyle w:val="Hyperlink"/>
            <w:rFonts w:ascii="Century Schoolbook" w:hAnsi="Century Schoolbook"/>
            <w:b w:val="0"/>
            <w:bCs w:val="0"/>
            <w:sz w:val="24"/>
            <w:szCs w:val="24"/>
          </w:rPr>
          <w:t>a</w:t>
        </w:r>
        <w:r w:rsidR="00B76F65" w:rsidRPr="00B76F65">
          <w:rPr>
            <w:rStyle w:val="Hyperlink"/>
            <w:rFonts w:ascii="Century Schoolbook" w:hAnsi="Century Schoolbook"/>
            <w:b w:val="0"/>
            <w:bCs w:val="0"/>
            <w:sz w:val="24"/>
            <w:szCs w:val="24"/>
          </w:rPr>
          <w:t>tion</w:t>
        </w:r>
      </w:hyperlink>
    </w:p>
    <w:p w14:paraId="67F0C4BB" w14:textId="37CC843C" w:rsidR="00B76F65" w:rsidRPr="00B76F65" w:rsidRDefault="00E64EB8" w:rsidP="00827C08">
      <w:pPr>
        <w:pStyle w:val="Heading3"/>
        <w:rPr>
          <w:rFonts w:ascii="Century Schoolbook" w:hAnsi="Century Schoolbook"/>
          <w:b w:val="0"/>
          <w:bCs w:val="0"/>
          <w:sz w:val="24"/>
          <w:szCs w:val="24"/>
        </w:rPr>
      </w:pPr>
      <w:hyperlink r:id="rId13" w:history="1">
        <w:r w:rsidR="00B76F65" w:rsidRPr="00B76F65">
          <w:rPr>
            <w:rStyle w:val="Hyperlink"/>
            <w:rFonts w:ascii="Century Schoolbook" w:hAnsi="Century Schoolbook"/>
            <w:b w:val="0"/>
            <w:bCs w:val="0"/>
            <w:sz w:val="24"/>
            <w:szCs w:val="24"/>
          </w:rPr>
          <w:t>Star Wars Kid</w:t>
        </w:r>
      </w:hyperlink>
      <w:r w:rsidR="00B76F65" w:rsidRPr="00B76F65">
        <w:rPr>
          <w:rFonts w:ascii="Century Schoolbook" w:hAnsi="Century Schoolbook"/>
          <w:b w:val="0"/>
          <w:bCs w:val="0"/>
          <w:sz w:val="24"/>
          <w:szCs w:val="24"/>
        </w:rPr>
        <w:t xml:space="preserve"> &amp; </w:t>
      </w:r>
      <w:hyperlink r:id="rId14" w:history="1">
        <w:r w:rsidR="00B76F65" w:rsidRPr="00B76F65">
          <w:rPr>
            <w:rStyle w:val="Hyperlink"/>
            <w:rFonts w:ascii="Century Schoolbook" w:hAnsi="Century Schoolbook"/>
            <w:b w:val="0"/>
            <w:bCs w:val="0"/>
            <w:sz w:val="24"/>
            <w:szCs w:val="24"/>
          </w:rPr>
          <w:t>Numa Numa Dancer</w:t>
        </w:r>
      </w:hyperlink>
    </w:p>
    <w:p w14:paraId="55B3798A" w14:textId="2780FA56" w:rsidR="00B76F65" w:rsidRDefault="00B76F65" w:rsidP="00B76F65">
      <w:pPr>
        <w:pStyle w:val="Heading3"/>
        <w:rPr>
          <w:rFonts w:ascii="Century Schoolbook" w:hAnsi="Century Schoolbook"/>
          <w:b w:val="0"/>
          <w:bCs w:val="0"/>
          <w:sz w:val="24"/>
          <w:szCs w:val="24"/>
        </w:rPr>
      </w:pPr>
      <w:r w:rsidRPr="00B76F65">
        <w:rPr>
          <w:rFonts w:ascii="Century Schoolbook" w:hAnsi="Century Schoolbook"/>
          <w:b w:val="0"/>
          <w:bCs w:val="0"/>
          <w:sz w:val="24"/>
          <w:szCs w:val="24"/>
        </w:rPr>
        <w:t xml:space="preserve">SAMUEL D. WARREN &amp; LOUIS D. BRANDEIS, </w:t>
      </w:r>
      <w:r w:rsidRPr="00B76F65">
        <w:rPr>
          <w:rFonts w:ascii="Century Schoolbook" w:hAnsi="Century Schoolbook"/>
          <w:b w:val="0"/>
          <w:bCs w:val="0"/>
          <w:i/>
          <w:iCs/>
          <w:sz w:val="24"/>
          <w:szCs w:val="24"/>
        </w:rPr>
        <w:t>THE RIGHT TO PRIVACY</w:t>
      </w:r>
      <w:r w:rsidRPr="00B76F65">
        <w:rPr>
          <w:rFonts w:ascii="Century Schoolbook" w:hAnsi="Century Schoolbook"/>
          <w:b w:val="0"/>
          <w:bCs w:val="0"/>
          <w:sz w:val="24"/>
          <w:szCs w:val="24"/>
        </w:rPr>
        <w:t>, 4 HVLR 193</w:t>
      </w:r>
      <w:r>
        <w:rPr>
          <w:rFonts w:ascii="Century Schoolbook" w:hAnsi="Century Schoolbook"/>
          <w:b w:val="0"/>
          <w:bCs w:val="0"/>
          <w:sz w:val="24"/>
          <w:szCs w:val="24"/>
        </w:rPr>
        <w:t xml:space="preserve"> (1890).</w:t>
      </w:r>
    </w:p>
    <w:p w14:paraId="65D5A46F" w14:textId="4A7AFBAB" w:rsidR="008E541A" w:rsidRDefault="008E541A" w:rsidP="008E541A">
      <w:pPr>
        <w:pStyle w:val="Heading3"/>
        <w:rPr>
          <w:rFonts w:ascii="Century Schoolbook" w:hAnsi="Century Schoolbook"/>
          <w:b w:val="0"/>
          <w:bCs w:val="0"/>
          <w:sz w:val="24"/>
          <w:szCs w:val="24"/>
        </w:rPr>
      </w:pPr>
      <w:r w:rsidRPr="008E541A">
        <w:rPr>
          <w:rFonts w:ascii="Century Schoolbook" w:hAnsi="Century Schoolbook"/>
          <w:b w:val="0"/>
          <w:bCs w:val="0"/>
          <w:i/>
          <w:iCs/>
          <w:sz w:val="24"/>
          <w:szCs w:val="24"/>
        </w:rPr>
        <w:t>Roberson v. Rochester Folding Box Co</w:t>
      </w:r>
      <w:r w:rsidRPr="008E541A">
        <w:rPr>
          <w:rFonts w:ascii="Century Schoolbook" w:hAnsi="Century Schoolbook"/>
          <w:b w:val="0"/>
          <w:bCs w:val="0"/>
          <w:sz w:val="24"/>
          <w:szCs w:val="24"/>
        </w:rPr>
        <w:t>., 64 N.E. 442</w:t>
      </w:r>
      <w:r>
        <w:rPr>
          <w:rFonts w:ascii="Century Schoolbook" w:hAnsi="Century Schoolbook"/>
          <w:b w:val="0"/>
          <w:bCs w:val="0"/>
          <w:sz w:val="24"/>
          <w:szCs w:val="24"/>
        </w:rPr>
        <w:t xml:space="preserve"> (1902).</w:t>
      </w:r>
    </w:p>
    <w:p w14:paraId="586DC35B" w14:textId="16F13548" w:rsidR="008E541A" w:rsidRDefault="008E541A" w:rsidP="008E541A">
      <w:pPr>
        <w:pStyle w:val="Heading2"/>
        <w:rPr>
          <w:rFonts w:ascii="Century Schoolbook" w:hAnsi="Century Schoolbook"/>
          <w:color w:val="auto"/>
          <w:sz w:val="24"/>
          <w:szCs w:val="24"/>
        </w:rPr>
      </w:pPr>
      <w:r w:rsidRPr="00C65C2B">
        <w:rPr>
          <w:rFonts w:ascii="Century Schoolbook" w:hAnsi="Century Schoolbook"/>
          <w:i/>
          <w:iCs/>
          <w:color w:val="auto"/>
          <w:sz w:val="24"/>
          <w:szCs w:val="24"/>
        </w:rPr>
        <w:t>Pavesich v. New England Life Ins. Co.</w:t>
      </w:r>
      <w:r>
        <w:rPr>
          <w:rFonts w:ascii="Century Schoolbook" w:hAnsi="Century Schoolbook"/>
          <w:color w:val="auto"/>
          <w:sz w:val="24"/>
          <w:szCs w:val="24"/>
        </w:rPr>
        <w:t>, 50 S.E. 68 (1905).</w:t>
      </w:r>
    </w:p>
    <w:p w14:paraId="30703A56" w14:textId="2C6B0983" w:rsidR="005276D6" w:rsidRDefault="005276D6" w:rsidP="005276D6">
      <w:pPr>
        <w:pStyle w:val="Heading3"/>
        <w:rPr>
          <w:rFonts w:ascii="Century Schoolbook" w:hAnsi="Century Schoolbook"/>
          <w:b w:val="0"/>
          <w:bCs w:val="0"/>
        </w:rPr>
      </w:pPr>
      <w:r w:rsidRPr="005276D6">
        <w:rPr>
          <w:rFonts w:ascii="Century Schoolbook" w:hAnsi="Century Schoolbook"/>
          <w:b w:val="0"/>
          <w:bCs w:val="0"/>
          <w:sz w:val="24"/>
          <w:szCs w:val="24"/>
        </w:rPr>
        <w:t xml:space="preserve">The Prosser Privacy Torts In A Digital Age, </w:t>
      </w:r>
      <w:r w:rsidRPr="005276D6">
        <w:rPr>
          <w:rFonts w:ascii="Century Schoolbook" w:hAnsi="Century Schoolbook"/>
          <w:b w:val="0"/>
          <w:bCs w:val="0"/>
        </w:rPr>
        <w:t>251-APR NJLAW 9 (2008).</w:t>
      </w:r>
    </w:p>
    <w:p w14:paraId="3BD65443" w14:textId="108B8B6C" w:rsidR="00C65C2B" w:rsidRDefault="00C65C2B" w:rsidP="00C65C2B">
      <w:pPr>
        <w:pStyle w:val="Heading2"/>
        <w:rPr>
          <w:rFonts w:ascii="Century Schoolbook" w:hAnsi="Century Schoolbook"/>
          <w:color w:val="auto"/>
          <w:sz w:val="24"/>
          <w:szCs w:val="24"/>
        </w:rPr>
      </w:pPr>
      <w:r w:rsidRPr="00C65C2B">
        <w:rPr>
          <w:rFonts w:ascii="Century Schoolbook" w:hAnsi="Century Schoolbook"/>
          <w:i/>
          <w:iCs/>
          <w:color w:val="auto"/>
          <w:sz w:val="24"/>
          <w:szCs w:val="24"/>
        </w:rPr>
        <w:t>Lake v. Wal-Mart Stores, Inc</w:t>
      </w:r>
      <w:r w:rsidRPr="00C65C2B">
        <w:rPr>
          <w:rFonts w:ascii="Century Schoolbook" w:hAnsi="Century Schoolbook"/>
          <w:color w:val="auto"/>
          <w:sz w:val="24"/>
          <w:szCs w:val="24"/>
        </w:rPr>
        <w:t>.</w:t>
      </w:r>
      <w:r>
        <w:rPr>
          <w:rFonts w:ascii="Century Schoolbook" w:hAnsi="Century Schoolbook"/>
          <w:color w:val="auto"/>
          <w:sz w:val="24"/>
          <w:szCs w:val="24"/>
        </w:rPr>
        <w:t>, 582 N.W.2d 231 (1998).</w:t>
      </w:r>
    </w:p>
    <w:p w14:paraId="54706B4D" w14:textId="77D1443B" w:rsidR="001E0EE9" w:rsidRDefault="001E0EE9" w:rsidP="001E0EE9"/>
    <w:p w14:paraId="323394C7" w14:textId="087785E4" w:rsidR="001E0EE9" w:rsidRPr="00997D29" w:rsidRDefault="00E64EB8" w:rsidP="001E0EE9">
      <w:pPr>
        <w:rPr>
          <w:rFonts w:ascii="Century Schoolbook" w:hAnsi="Century Schoolbook"/>
        </w:rPr>
      </w:pPr>
      <w:hyperlink r:id="rId15" w:history="1">
        <w:r w:rsidR="001E0EE9" w:rsidRPr="00997D29">
          <w:rPr>
            <w:rStyle w:val="Hyperlink"/>
            <w:rFonts w:ascii="Century Schoolbook" w:hAnsi="Century Schoolbook"/>
          </w:rPr>
          <w:t>Charles Fried – “Our Collective Privacy Panic.”</w:t>
        </w:r>
      </w:hyperlink>
      <w:r w:rsidR="001E0EE9" w:rsidRPr="00997D29">
        <w:rPr>
          <w:rFonts w:ascii="Century Schoolbook" w:hAnsi="Century Schoolbook"/>
        </w:rPr>
        <w:t xml:space="preserve"> </w:t>
      </w:r>
    </w:p>
    <w:p w14:paraId="6C5843AF" w14:textId="112971D6" w:rsidR="001E0EE9" w:rsidRPr="00997D29" w:rsidRDefault="001E0EE9" w:rsidP="001E0EE9">
      <w:pPr>
        <w:rPr>
          <w:rFonts w:ascii="Century Schoolbook" w:hAnsi="Century Schoolbook"/>
        </w:rPr>
      </w:pPr>
    </w:p>
    <w:p w14:paraId="7E00C986" w14:textId="3A54D387" w:rsidR="001E0EE9" w:rsidRPr="00997D29" w:rsidRDefault="00E64EB8" w:rsidP="001E0EE9">
      <w:pPr>
        <w:rPr>
          <w:rFonts w:ascii="Century Schoolbook" w:hAnsi="Century Schoolbook"/>
        </w:rPr>
      </w:pPr>
      <w:hyperlink r:id="rId16" w:history="1">
        <w:r w:rsidR="001E0EE9" w:rsidRPr="00997D29">
          <w:rPr>
            <w:rStyle w:val="Hyperlink"/>
            <w:rFonts w:ascii="Century Schoolbook" w:hAnsi="Century Schoolbook"/>
          </w:rPr>
          <w:t xml:space="preserve">Ruth Gavison – The Philosophy of Privacy (Section 2 of </w:t>
        </w:r>
        <w:r w:rsidR="001E0EE9" w:rsidRPr="00997D29">
          <w:rPr>
            <w:rStyle w:val="Hyperlink"/>
            <w:rFonts w:ascii="Century Schoolbook" w:hAnsi="Century Schoolbook"/>
            <w:i/>
            <w:iCs/>
          </w:rPr>
          <w:t>Privacy: Building Block or Barrier on the Internet</w:t>
        </w:r>
        <w:r w:rsidR="001E0EE9" w:rsidRPr="00997D29">
          <w:rPr>
            <w:rStyle w:val="Hyperlink"/>
            <w:rFonts w:ascii="Century Schoolbook" w:hAnsi="Century Schoolbook"/>
          </w:rPr>
          <w:t xml:space="preserve"> only)</w:t>
        </w:r>
      </w:hyperlink>
    </w:p>
    <w:p w14:paraId="6343A481" w14:textId="350AC720" w:rsidR="00997D29" w:rsidRPr="00997D29" w:rsidRDefault="00997D29" w:rsidP="001E0EE9">
      <w:pPr>
        <w:rPr>
          <w:rFonts w:ascii="Century Schoolbook" w:hAnsi="Century Schoolbook"/>
        </w:rPr>
      </w:pPr>
    </w:p>
    <w:p w14:paraId="7985DD6E" w14:textId="5E7B8879" w:rsidR="00997D29" w:rsidRPr="00997D29" w:rsidRDefault="00E64EB8" w:rsidP="001E0EE9">
      <w:pPr>
        <w:rPr>
          <w:rFonts w:ascii="Century Schoolbook" w:hAnsi="Century Schoolbook"/>
        </w:rPr>
      </w:pPr>
      <w:hyperlink r:id="rId17" w:history="1">
        <w:r w:rsidR="00997D29" w:rsidRPr="00997D29">
          <w:rPr>
            <w:rStyle w:val="Hyperlink"/>
            <w:rFonts w:ascii="Century Schoolbook" w:hAnsi="Century Schoolbook"/>
          </w:rPr>
          <w:t>Inness and Intimacy</w:t>
        </w:r>
      </w:hyperlink>
    </w:p>
    <w:p w14:paraId="2158A9F4" w14:textId="7C469798" w:rsidR="00C65C2B" w:rsidRDefault="00E64EB8" w:rsidP="005276D6">
      <w:pPr>
        <w:pStyle w:val="Heading3"/>
        <w:rPr>
          <w:rFonts w:ascii="Century Schoolbook" w:hAnsi="Century Schoolbook"/>
          <w:b w:val="0"/>
          <w:bCs w:val="0"/>
        </w:rPr>
      </w:pPr>
      <w:hyperlink r:id="rId18" w:history="1">
        <w:r w:rsidR="00997D29" w:rsidRPr="00997D29">
          <w:rPr>
            <w:rStyle w:val="Hyperlink"/>
            <w:rFonts w:ascii="Century Schoolbook" w:hAnsi="Century Schoolbook"/>
            <w:b w:val="0"/>
            <w:bCs w:val="0"/>
          </w:rPr>
          <w:t xml:space="preserve">Rosen, </w:t>
        </w:r>
        <w:r w:rsidR="00997D29" w:rsidRPr="00997D29">
          <w:rPr>
            <w:rStyle w:val="Hyperlink"/>
            <w:rFonts w:ascii="Century Schoolbook" w:hAnsi="Century Schoolbook"/>
            <w:b w:val="0"/>
            <w:bCs w:val="0"/>
            <w:i/>
            <w:iCs/>
          </w:rPr>
          <w:t>Indecent Exposure</w:t>
        </w:r>
      </w:hyperlink>
    </w:p>
    <w:p w14:paraId="3B32AD70" w14:textId="77274309" w:rsidR="00997D29" w:rsidRDefault="00E64EB8" w:rsidP="005276D6">
      <w:pPr>
        <w:pStyle w:val="Heading3"/>
        <w:rPr>
          <w:rFonts w:ascii="Century Schoolbook" w:hAnsi="Century Schoolbook"/>
          <w:b w:val="0"/>
          <w:bCs w:val="0"/>
        </w:rPr>
      </w:pPr>
      <w:hyperlink r:id="rId19" w:history="1">
        <w:r w:rsidR="00997D29" w:rsidRPr="00997D29">
          <w:rPr>
            <w:rStyle w:val="Hyperlink"/>
            <w:rFonts w:ascii="Century Schoolbook" w:hAnsi="Century Schoolbook"/>
            <w:b w:val="0"/>
            <w:bCs w:val="0"/>
          </w:rPr>
          <w:t xml:space="preserve">Julie Cohen – </w:t>
        </w:r>
        <w:r w:rsidR="00997D29" w:rsidRPr="00997D29">
          <w:rPr>
            <w:rStyle w:val="Hyperlink"/>
            <w:rFonts w:ascii="Century Schoolbook" w:hAnsi="Century Schoolbook"/>
            <w:b w:val="0"/>
            <w:bCs w:val="0"/>
            <w:i/>
            <w:iCs/>
          </w:rPr>
          <w:t>Examined Lives: Informational Privacy and the Subject as Object</w:t>
        </w:r>
      </w:hyperlink>
    </w:p>
    <w:p w14:paraId="3843A575" w14:textId="55FBC0F4" w:rsidR="00997D29" w:rsidRDefault="00E64EB8" w:rsidP="005276D6">
      <w:pPr>
        <w:pStyle w:val="Heading3"/>
        <w:rPr>
          <w:rStyle w:val="Hyperlink"/>
          <w:rFonts w:ascii="Century Schoolbook" w:hAnsi="Century Schoolbook"/>
          <w:b w:val="0"/>
          <w:bCs w:val="0"/>
        </w:rPr>
      </w:pPr>
      <w:hyperlink r:id="rId20" w:history="1">
        <w:r w:rsidR="00997D29" w:rsidRPr="00653AF5">
          <w:rPr>
            <w:rStyle w:val="Hyperlink"/>
            <w:rFonts w:ascii="Century Schoolbook" w:hAnsi="Century Schoolbook"/>
            <w:b w:val="0"/>
            <w:bCs w:val="0"/>
          </w:rPr>
          <w:t xml:space="preserve">Stanley Benn, </w:t>
        </w:r>
        <w:r w:rsidR="00997D29" w:rsidRPr="00653AF5">
          <w:rPr>
            <w:rStyle w:val="Hyperlink"/>
            <w:rFonts w:ascii="Century Schoolbook" w:hAnsi="Century Schoolbook"/>
            <w:b w:val="0"/>
            <w:bCs w:val="0"/>
            <w:i/>
            <w:iCs/>
          </w:rPr>
          <w:t xml:space="preserve">Political Participation </w:t>
        </w:r>
        <w:r w:rsidR="00997D29" w:rsidRPr="00653AF5">
          <w:rPr>
            <w:rStyle w:val="Hyperlink"/>
            <w:rFonts w:ascii="Century Schoolbook" w:hAnsi="Century Schoolbook"/>
            <w:b w:val="0"/>
            <w:bCs w:val="0"/>
          </w:rPr>
          <w:t>(Benn’s Rejoinder)</w:t>
        </w:r>
      </w:hyperlink>
    </w:p>
    <w:p w14:paraId="52C34F0C" w14:textId="47590908" w:rsidR="00C638C6" w:rsidRDefault="00C638C6" w:rsidP="005276D6">
      <w:pPr>
        <w:pStyle w:val="Heading3"/>
        <w:rPr>
          <w:rFonts w:ascii="Century Schoolbook" w:hAnsi="Century Schoolbook"/>
          <w:b w:val="0"/>
          <w:bCs w:val="0"/>
          <w:sz w:val="24"/>
          <w:szCs w:val="24"/>
        </w:rPr>
      </w:pPr>
      <w:r w:rsidRPr="00C638C6">
        <w:rPr>
          <w:rFonts w:ascii="Century Schoolbook" w:hAnsi="Century Schoolbook"/>
          <w:b w:val="0"/>
          <w:bCs w:val="0"/>
          <w:sz w:val="24"/>
          <w:szCs w:val="24"/>
        </w:rPr>
        <w:lastRenderedPageBreak/>
        <w:t>Priscilla Regan argues that the interest in privacy is improperly framed as focusing on the protection of the individual rather than in terms of the societal interests it furthers.</w:t>
      </w:r>
    </w:p>
    <w:p w14:paraId="3DBC6527" w14:textId="1F039799" w:rsidR="00C638C6" w:rsidRDefault="00C638C6" w:rsidP="005276D6">
      <w:pPr>
        <w:pStyle w:val="Heading3"/>
        <w:rPr>
          <w:rFonts w:ascii="Century Schoolbook" w:hAnsi="Century Schoolbook"/>
          <w:b w:val="0"/>
          <w:bCs w:val="0"/>
          <w:sz w:val="24"/>
          <w:szCs w:val="24"/>
        </w:rPr>
      </w:pPr>
      <w:r w:rsidRPr="00C638C6">
        <w:rPr>
          <w:rFonts w:ascii="Century Schoolbook" w:hAnsi="Century Schoolbook"/>
          <w:b w:val="0"/>
          <w:bCs w:val="0"/>
          <w:sz w:val="24"/>
          <w:szCs w:val="24"/>
        </w:rPr>
        <w:t>Daniel Solove argues that privacy cannot be reduced to a unified conception. Attempts to isolate a common denominator of privacy often end up too narrow or too broad. If there is no singular essence of privacy, how are we to define privacy? Solove turns to Ludwig Wittgenstein’s notion of family resemblances, in which related things draw from a common pool of characteristics even if no one characteristic is manifested in all of them.</w:t>
      </w:r>
    </w:p>
    <w:p w14:paraId="67DB9BE7" w14:textId="4761C7EB" w:rsidR="00C638C6" w:rsidRPr="00C638C6" w:rsidRDefault="00C638C6" w:rsidP="005276D6">
      <w:pPr>
        <w:pStyle w:val="Heading3"/>
        <w:rPr>
          <w:rFonts w:ascii="Century Schoolbook" w:hAnsi="Century Schoolbook"/>
          <w:b w:val="0"/>
          <w:bCs w:val="0"/>
          <w:sz w:val="24"/>
          <w:szCs w:val="24"/>
        </w:rPr>
      </w:pPr>
      <w:r w:rsidRPr="00C638C6">
        <w:rPr>
          <w:rFonts w:ascii="Century Schoolbook" w:hAnsi="Century Schoolbook"/>
          <w:b w:val="0"/>
          <w:bCs w:val="0"/>
          <w:sz w:val="24"/>
          <w:szCs w:val="24"/>
        </w:rPr>
        <w:t xml:space="preserve">Solove invites readers to propose a common characteristic underpinning privacy. Existing theories define privacy as “control over information” or “limited access to self” or “intimacy.” </w:t>
      </w:r>
      <w:r w:rsidRPr="00556038">
        <w:rPr>
          <w:rFonts w:ascii="Century Schoolbook" w:hAnsi="Century Schoolbook"/>
          <w:sz w:val="24"/>
          <w:szCs w:val="24"/>
        </w:rPr>
        <w:t>Are these definitions adequate?</w:t>
      </w:r>
    </w:p>
    <w:p w14:paraId="241FA674" w14:textId="7D1F123F" w:rsidR="005276D6" w:rsidRDefault="00C638C6" w:rsidP="005276D6">
      <w:pPr>
        <w:pStyle w:val="Heading1"/>
        <w:rPr>
          <w:rFonts w:ascii="Century Schoolbook" w:hAnsi="Century Schoolbook"/>
          <w:color w:val="auto"/>
          <w:sz w:val="24"/>
          <w:szCs w:val="24"/>
        </w:rPr>
      </w:pPr>
      <w:r w:rsidRPr="00556038">
        <w:rPr>
          <w:rFonts w:ascii="Century Schoolbook" w:hAnsi="Century Schoolbook"/>
          <w:b/>
          <w:bCs/>
          <w:color w:val="auto"/>
          <w:sz w:val="24"/>
          <w:szCs w:val="24"/>
        </w:rPr>
        <w:t>Does abandoning the quest for a common denominator make it impossible to create a theory of privacy</w:t>
      </w:r>
      <w:r w:rsidR="00556038" w:rsidRPr="00556038">
        <w:rPr>
          <w:rFonts w:ascii="Century Schoolbook" w:hAnsi="Century Schoolbook"/>
          <w:b/>
          <w:bCs/>
          <w:color w:val="auto"/>
          <w:sz w:val="24"/>
          <w:szCs w:val="24"/>
        </w:rPr>
        <w:t>?</w:t>
      </w:r>
      <w:r w:rsidRPr="00C638C6">
        <w:rPr>
          <w:rFonts w:ascii="Century Schoolbook" w:hAnsi="Century Schoolbook"/>
          <w:color w:val="auto"/>
          <w:sz w:val="24"/>
          <w:szCs w:val="24"/>
        </w:rPr>
        <w:t xml:space="preserve"> If privacy is understood too contextually, then it becomes difficult to make any meaningful generalizations about it. </w:t>
      </w:r>
      <w:r w:rsidRPr="00556038">
        <w:rPr>
          <w:rFonts w:ascii="Century Schoolbook" w:hAnsi="Century Schoolbook"/>
          <w:b/>
          <w:bCs/>
          <w:color w:val="auto"/>
          <w:sz w:val="24"/>
          <w:szCs w:val="24"/>
        </w:rPr>
        <w:t>Does privacy become anything people would like it to be? What limits the concept of privacy?</w:t>
      </w:r>
    </w:p>
    <w:p w14:paraId="6828ABEA" w14:textId="7B582F4F" w:rsidR="00C638C6" w:rsidRDefault="00C638C6" w:rsidP="00C638C6"/>
    <w:p w14:paraId="5BD7B3D6" w14:textId="298C86DE" w:rsidR="00C638C6" w:rsidRDefault="00C638C6" w:rsidP="00C638C6">
      <w:pPr>
        <w:pStyle w:val="NormalWeb"/>
        <w:spacing w:after="0"/>
        <w:rPr>
          <w:rFonts w:ascii="Century Schoolbook" w:hAnsi="Century Schoolbook"/>
        </w:rPr>
      </w:pPr>
      <w:r w:rsidRPr="00C638C6">
        <w:rPr>
          <w:rFonts w:ascii="Century Schoolbook" w:hAnsi="Century Schoolbook"/>
        </w:rPr>
        <w:t>Helen Nissenbaum</w:t>
      </w:r>
      <w:r w:rsidRPr="00C638C6">
        <w:rPr>
          <w:rFonts w:ascii="Century Schoolbook" w:hAnsi="Century Schoolbook"/>
          <w:b/>
          <w:bCs/>
        </w:rPr>
        <w:t xml:space="preserve"> </w:t>
      </w:r>
      <w:r w:rsidRPr="00C638C6">
        <w:rPr>
          <w:rFonts w:ascii="Century Schoolbook" w:hAnsi="Century Schoolbook"/>
        </w:rPr>
        <w:t xml:space="preserve">argues that privacy should be understood with a theory of  “contextual integrity.” Contextual Integrity comprises four essential descriptive claims: </w:t>
      </w:r>
    </w:p>
    <w:p w14:paraId="0F1ECBBE" w14:textId="77777777" w:rsidR="00C638C6" w:rsidRPr="00C638C6" w:rsidRDefault="00C638C6" w:rsidP="00C638C6">
      <w:pPr>
        <w:pStyle w:val="NormalWeb"/>
        <w:spacing w:after="0"/>
        <w:rPr>
          <w:rFonts w:ascii="Century Schoolbook" w:hAnsi="Century Schoolbook"/>
        </w:rPr>
      </w:pPr>
    </w:p>
    <w:p w14:paraId="7D1B0EC0" w14:textId="77777777" w:rsidR="00C638C6" w:rsidRPr="00C638C6" w:rsidRDefault="00C638C6" w:rsidP="00C638C6">
      <w:pPr>
        <w:numPr>
          <w:ilvl w:val="0"/>
          <w:numId w:val="4"/>
        </w:numPr>
        <w:rPr>
          <w:rFonts w:ascii="Century Schoolbook" w:hAnsi="Century Schoolbook"/>
        </w:rPr>
      </w:pPr>
      <w:r w:rsidRPr="00C638C6">
        <w:rPr>
          <w:rFonts w:ascii="Century Schoolbook" w:hAnsi="Century Schoolbook"/>
        </w:rPr>
        <w:t>Privacy is provided by appropriate flows of information.</w:t>
      </w:r>
    </w:p>
    <w:p w14:paraId="1211DF2D" w14:textId="77777777" w:rsidR="00C638C6" w:rsidRPr="00C638C6" w:rsidRDefault="00C638C6" w:rsidP="00C638C6">
      <w:pPr>
        <w:numPr>
          <w:ilvl w:val="0"/>
          <w:numId w:val="4"/>
        </w:numPr>
        <w:rPr>
          <w:rFonts w:ascii="Century Schoolbook" w:hAnsi="Century Schoolbook"/>
        </w:rPr>
      </w:pPr>
      <w:r w:rsidRPr="00C638C6">
        <w:rPr>
          <w:rFonts w:ascii="Century Schoolbook" w:hAnsi="Century Schoolbook"/>
        </w:rPr>
        <w:t>Appropriate information flows are those that conform with contextual information norms</w:t>
      </w:r>
    </w:p>
    <w:p w14:paraId="52AB8BE7" w14:textId="77777777" w:rsidR="00C638C6" w:rsidRPr="00C638C6" w:rsidRDefault="00C638C6" w:rsidP="00C638C6">
      <w:pPr>
        <w:numPr>
          <w:ilvl w:val="0"/>
          <w:numId w:val="4"/>
        </w:numPr>
        <w:rPr>
          <w:rFonts w:ascii="Century Schoolbook" w:hAnsi="Century Schoolbook"/>
        </w:rPr>
      </w:pPr>
      <w:r w:rsidRPr="00C638C6">
        <w:rPr>
          <w:rFonts w:ascii="Century Schoolbook" w:hAnsi="Century Schoolbook"/>
        </w:rPr>
        <w:t>Contextual informational norms refer to five independent parameters: data subject, sender, recipient, information type, and transmission principle</w:t>
      </w:r>
    </w:p>
    <w:p w14:paraId="1A22EC7F" w14:textId="77777777" w:rsidR="00C638C6" w:rsidRPr="00C638C6" w:rsidRDefault="00C638C6" w:rsidP="00C638C6">
      <w:pPr>
        <w:numPr>
          <w:ilvl w:val="0"/>
          <w:numId w:val="4"/>
        </w:numPr>
        <w:rPr>
          <w:rFonts w:ascii="Century Schoolbook" w:hAnsi="Century Schoolbook"/>
        </w:rPr>
      </w:pPr>
      <w:r w:rsidRPr="00C638C6">
        <w:rPr>
          <w:rFonts w:ascii="Century Schoolbook" w:hAnsi="Century Schoolbook"/>
        </w:rPr>
        <w:t>Conceptions of privacy are based on ethical concerns that evolve over time</w:t>
      </w:r>
    </w:p>
    <w:p w14:paraId="257E411D" w14:textId="77777777" w:rsidR="00C638C6" w:rsidRDefault="00C638C6" w:rsidP="00C638C6">
      <w:pPr>
        <w:pStyle w:val="NormalWeb"/>
        <w:spacing w:after="0"/>
        <w:rPr>
          <w:rFonts w:ascii="Century Schoolbook" w:hAnsi="Century Schoolbook"/>
        </w:rPr>
      </w:pPr>
    </w:p>
    <w:p w14:paraId="48D773DE" w14:textId="2B7AEA60" w:rsidR="00C638C6" w:rsidRPr="00C638C6" w:rsidRDefault="00C638C6" w:rsidP="00C638C6">
      <w:pPr>
        <w:pStyle w:val="NormalWeb"/>
        <w:spacing w:after="0"/>
        <w:rPr>
          <w:rFonts w:ascii="Century Schoolbook" w:hAnsi="Century Schoolbook"/>
        </w:rPr>
      </w:pPr>
      <w:r w:rsidRPr="00C638C6">
        <w:rPr>
          <w:rFonts w:ascii="Century Schoolbook" w:hAnsi="Century Schoolbook"/>
        </w:rPr>
        <w:t xml:space="preserve">Contextual Integrity can be seen as a reaction to theories that define privacy as control over information about oneself, as secrecy, or as regulation of personal information that is private, or sensitive. </w:t>
      </w:r>
    </w:p>
    <w:p w14:paraId="09EECF1F" w14:textId="77777777" w:rsidR="00C638C6" w:rsidRDefault="00C638C6" w:rsidP="00C638C6">
      <w:pPr>
        <w:pStyle w:val="NormalWeb"/>
        <w:spacing w:after="0"/>
        <w:rPr>
          <w:rFonts w:ascii="Century Schoolbook" w:hAnsi="Century Schoolbook"/>
        </w:rPr>
      </w:pPr>
    </w:p>
    <w:p w14:paraId="0C84DA2D" w14:textId="529A7106" w:rsidR="00C638C6" w:rsidRPr="00C638C6" w:rsidRDefault="00C638C6" w:rsidP="00C638C6">
      <w:pPr>
        <w:pStyle w:val="NormalWeb"/>
        <w:spacing w:after="0"/>
        <w:rPr>
          <w:rFonts w:ascii="Century Schoolbook" w:hAnsi="Century Schoolbook"/>
        </w:rPr>
      </w:pPr>
      <w:r w:rsidRPr="00C638C6">
        <w:rPr>
          <w:rFonts w:ascii="Century Schoolbook" w:hAnsi="Century Schoolbook"/>
        </w:rPr>
        <w:t xml:space="preserve">This places contextual integrity at odds with privacy regulation based on </w:t>
      </w:r>
      <w:hyperlink r:id="rId21" w:tooltip="Fair Information Practice Principles" w:history="1">
        <w:r w:rsidRPr="00C638C6">
          <w:rPr>
            <w:rStyle w:val="Hyperlink"/>
            <w:rFonts w:ascii="Century Schoolbook" w:hAnsi="Century Schoolbook"/>
          </w:rPr>
          <w:t>Fair Information Practice Principles</w:t>
        </w:r>
      </w:hyperlink>
      <w:r w:rsidRPr="00C638C6">
        <w:rPr>
          <w:rFonts w:ascii="Century Schoolbook" w:hAnsi="Century Schoolbook"/>
        </w:rPr>
        <w:t xml:space="preserve">; it also does not line up with the 1990s </w:t>
      </w:r>
      <w:hyperlink r:id="rId22" w:tooltip="Cypherpunk" w:history="1">
        <w:r w:rsidRPr="00C638C6">
          <w:rPr>
            <w:rStyle w:val="Hyperlink"/>
            <w:rFonts w:ascii="Century Schoolbook" w:hAnsi="Century Schoolbook"/>
          </w:rPr>
          <w:t>Cypherpunk</w:t>
        </w:r>
      </w:hyperlink>
      <w:r w:rsidRPr="00C638C6">
        <w:rPr>
          <w:rFonts w:ascii="Century Schoolbook" w:hAnsi="Century Schoolbook"/>
        </w:rPr>
        <w:t xml:space="preserve"> view that newly discovered </w:t>
      </w:r>
      <w:hyperlink r:id="rId23" w:tooltip="Cryptographic" w:history="1">
        <w:r w:rsidRPr="00C638C6">
          <w:rPr>
            <w:rStyle w:val="Hyperlink"/>
            <w:rFonts w:ascii="Century Schoolbook" w:hAnsi="Century Schoolbook"/>
          </w:rPr>
          <w:t>cryptographic</w:t>
        </w:r>
      </w:hyperlink>
      <w:r w:rsidRPr="00C638C6">
        <w:rPr>
          <w:rFonts w:ascii="Century Schoolbook" w:hAnsi="Century Schoolbook"/>
        </w:rPr>
        <w:t xml:space="preserve"> techniques would assure privacy in the digital age because preserving privacy is not a matter of stopping any data collection, or blocking all flows of information, minimizing data flow, or by stopping information leakage. </w:t>
      </w:r>
    </w:p>
    <w:p w14:paraId="61B23682" w14:textId="77777777" w:rsidR="00C638C6" w:rsidRDefault="00C638C6" w:rsidP="00C638C6">
      <w:pPr>
        <w:pStyle w:val="NormalWeb"/>
        <w:spacing w:after="0"/>
        <w:rPr>
          <w:rFonts w:ascii="Century Schoolbook" w:hAnsi="Century Schoolbook"/>
        </w:rPr>
      </w:pPr>
    </w:p>
    <w:p w14:paraId="5FB2B19C" w14:textId="512DB629" w:rsidR="00C638C6" w:rsidRDefault="00C638C6" w:rsidP="00C638C6">
      <w:pPr>
        <w:pStyle w:val="NormalWeb"/>
        <w:spacing w:after="0"/>
        <w:rPr>
          <w:rFonts w:ascii="Century Schoolbook" w:hAnsi="Century Schoolbook"/>
        </w:rPr>
      </w:pPr>
      <w:r w:rsidRPr="00C638C6">
        <w:rPr>
          <w:rFonts w:ascii="Century Schoolbook" w:hAnsi="Century Schoolbook"/>
        </w:rPr>
        <w:t xml:space="preserve">The fourth essential claim comprising Contextual Integrity gives privacy its ethical standing and allows for the evolution and alteration of informational norms, often </w:t>
      </w:r>
      <w:r w:rsidRPr="00C638C6">
        <w:rPr>
          <w:rFonts w:ascii="Century Schoolbook" w:hAnsi="Century Schoolbook"/>
        </w:rPr>
        <w:lastRenderedPageBreak/>
        <w:t xml:space="preserve">due to novel sociotechnical systems. It holds that practices and norms can be evaluated in terms of: </w:t>
      </w:r>
    </w:p>
    <w:p w14:paraId="7BC50A6B" w14:textId="77777777" w:rsidR="00C638C6" w:rsidRPr="00C638C6" w:rsidRDefault="00C638C6" w:rsidP="00C638C6">
      <w:pPr>
        <w:pStyle w:val="NormalWeb"/>
        <w:spacing w:after="0"/>
        <w:rPr>
          <w:rFonts w:ascii="Century Schoolbook" w:hAnsi="Century Schoolbook"/>
        </w:rPr>
      </w:pPr>
    </w:p>
    <w:p w14:paraId="65548F87" w14:textId="77777777" w:rsidR="00C638C6" w:rsidRPr="00C638C6" w:rsidRDefault="00C638C6" w:rsidP="00C638C6">
      <w:pPr>
        <w:numPr>
          <w:ilvl w:val="0"/>
          <w:numId w:val="5"/>
        </w:numPr>
        <w:rPr>
          <w:rFonts w:ascii="Century Schoolbook" w:hAnsi="Century Schoolbook"/>
        </w:rPr>
      </w:pPr>
      <w:r w:rsidRPr="00C638C6">
        <w:rPr>
          <w:rFonts w:ascii="Century Schoolbook" w:hAnsi="Century Schoolbook"/>
        </w:rPr>
        <w:t>Effects on the interests and preferences of affected parties</w:t>
      </w:r>
    </w:p>
    <w:p w14:paraId="7813106C" w14:textId="77777777" w:rsidR="00C638C6" w:rsidRPr="00C638C6" w:rsidRDefault="00C638C6" w:rsidP="00C638C6">
      <w:pPr>
        <w:numPr>
          <w:ilvl w:val="0"/>
          <w:numId w:val="5"/>
        </w:numPr>
        <w:rPr>
          <w:rFonts w:ascii="Century Schoolbook" w:hAnsi="Century Schoolbook"/>
        </w:rPr>
      </w:pPr>
      <w:r w:rsidRPr="00C638C6">
        <w:rPr>
          <w:rFonts w:ascii="Century Schoolbook" w:hAnsi="Century Schoolbook"/>
        </w:rPr>
        <w:t>How well they sustain ethical and political (societal) principles and values</w:t>
      </w:r>
    </w:p>
    <w:p w14:paraId="0E69EC09" w14:textId="77777777" w:rsidR="00C638C6" w:rsidRPr="00C638C6" w:rsidRDefault="00C638C6" w:rsidP="00C638C6">
      <w:pPr>
        <w:numPr>
          <w:ilvl w:val="0"/>
          <w:numId w:val="5"/>
        </w:numPr>
        <w:rPr>
          <w:rFonts w:ascii="Century Schoolbook" w:hAnsi="Century Schoolbook"/>
        </w:rPr>
      </w:pPr>
      <w:r w:rsidRPr="00C638C6">
        <w:rPr>
          <w:rFonts w:ascii="Century Schoolbook" w:hAnsi="Century Schoolbook"/>
        </w:rPr>
        <w:t>How well they promote contextual functions, purposes, and values.</w:t>
      </w:r>
    </w:p>
    <w:p w14:paraId="54C632DF" w14:textId="77777777" w:rsidR="00C638C6" w:rsidRDefault="00C638C6" w:rsidP="00C638C6">
      <w:pPr>
        <w:pStyle w:val="NormalWeb"/>
        <w:spacing w:after="0"/>
        <w:rPr>
          <w:rFonts w:ascii="Century Schoolbook" w:hAnsi="Century Schoolbook"/>
        </w:rPr>
      </w:pPr>
    </w:p>
    <w:p w14:paraId="20972210" w14:textId="77777777" w:rsidR="00C638C6" w:rsidRDefault="00C638C6" w:rsidP="00C638C6">
      <w:pPr>
        <w:pStyle w:val="NormalWeb"/>
        <w:spacing w:after="0"/>
        <w:rPr>
          <w:rFonts w:ascii="Century Schoolbook" w:hAnsi="Century Schoolbook"/>
        </w:rPr>
      </w:pPr>
      <w:r w:rsidRPr="00C638C6">
        <w:rPr>
          <w:rFonts w:ascii="Century Schoolbook" w:hAnsi="Century Schoolbook"/>
        </w:rPr>
        <w:t>The most distinctive of these considerations is the third. As such, Contextual Integrity highlights the importance of privacy not only for individuals, but for society and respective social domains.</w:t>
      </w:r>
    </w:p>
    <w:p w14:paraId="361EEEC8" w14:textId="77777777" w:rsidR="00C638C6" w:rsidRDefault="00C638C6" w:rsidP="00C638C6">
      <w:pPr>
        <w:pStyle w:val="NormalWeb"/>
        <w:spacing w:after="0"/>
        <w:rPr>
          <w:rFonts w:ascii="Century Schoolbook" w:hAnsi="Century Schoolbook"/>
        </w:rPr>
      </w:pPr>
    </w:p>
    <w:p w14:paraId="62AAEB66" w14:textId="77777777" w:rsidR="00C638C6" w:rsidRDefault="00C638C6" w:rsidP="00C638C6">
      <w:pPr>
        <w:pStyle w:val="NormalWeb"/>
        <w:spacing w:after="0"/>
        <w:rPr>
          <w:rFonts w:ascii="Century Schoolbook" w:hAnsi="Century Schoolbook"/>
        </w:rPr>
      </w:pPr>
      <w:r w:rsidRPr="00C638C6">
        <w:rPr>
          <w:rFonts w:ascii="Century Schoolbook" w:hAnsi="Century Schoolbook"/>
          <w:b/>
          <w:bCs/>
        </w:rPr>
        <w:t xml:space="preserve">Anita Allen </w:t>
      </w:r>
      <w:r w:rsidRPr="00C638C6">
        <w:rPr>
          <w:rFonts w:ascii="Century Schoolbook" w:hAnsi="Century Schoolbook"/>
        </w:rPr>
        <w:t xml:space="preserve">asks when we should “coerce” privacy – in other words, when the law should force people to be private. </w:t>
      </w:r>
      <w:r w:rsidRPr="00556038">
        <w:rPr>
          <w:rFonts w:ascii="Century Schoolbook" w:hAnsi="Century Schoolbook"/>
          <w:b/>
          <w:bCs/>
        </w:rPr>
        <w:t>What if a person wants to go on a reality TV show, set up webcams throughout her home, or write a blog full of personal secrets? Should the law override these choices?</w:t>
      </w:r>
    </w:p>
    <w:p w14:paraId="1EC318C1" w14:textId="77777777" w:rsidR="00C638C6" w:rsidRDefault="00C638C6" w:rsidP="00C638C6">
      <w:pPr>
        <w:pStyle w:val="NormalWeb"/>
        <w:spacing w:after="0"/>
        <w:rPr>
          <w:rFonts w:ascii="Century Schoolbook" w:hAnsi="Century Schoolbook"/>
        </w:rPr>
      </w:pPr>
    </w:p>
    <w:p w14:paraId="6B15B492" w14:textId="04B220D5" w:rsidR="008E541A" w:rsidRDefault="00C638C6" w:rsidP="00C638C6">
      <w:pPr>
        <w:pStyle w:val="NormalWeb"/>
        <w:spacing w:after="0"/>
        <w:rPr>
          <w:rFonts w:ascii="Century Schoolbook" w:hAnsi="Century Schoolbook"/>
        </w:rPr>
      </w:pPr>
      <w:r w:rsidRPr="00556038">
        <w:rPr>
          <w:rFonts w:ascii="Century Schoolbook" w:hAnsi="Century Schoolbook"/>
          <w:b/>
          <w:bCs/>
        </w:rPr>
        <w:t>Can the desire for publicity and for privacy coexist?</w:t>
      </w:r>
      <w:r w:rsidRPr="00C638C6">
        <w:rPr>
          <w:rFonts w:ascii="Century Schoolbook" w:hAnsi="Century Schoolbook"/>
        </w:rPr>
        <w:t xml:space="preserve"> If a person exposes intimate details about her private life on national television, that doesn’t mean that the person lacks a desire for privacy in all contexts. For example, the person might want her phone calls to be private. </w:t>
      </w:r>
    </w:p>
    <w:p w14:paraId="608A81A0" w14:textId="3C9BCD4A" w:rsidR="00C638C6" w:rsidRDefault="00C638C6" w:rsidP="00C638C6">
      <w:pPr>
        <w:pStyle w:val="NormalWeb"/>
        <w:spacing w:after="0"/>
        <w:rPr>
          <w:rFonts w:ascii="Century Schoolbook" w:hAnsi="Century Schoolbook"/>
        </w:rPr>
      </w:pPr>
    </w:p>
    <w:p w14:paraId="401F6B85" w14:textId="430451C6" w:rsidR="00C638C6" w:rsidRDefault="00C638C6" w:rsidP="00C638C6">
      <w:pPr>
        <w:pStyle w:val="NormalWeb"/>
        <w:spacing w:after="0"/>
        <w:rPr>
          <w:rFonts w:ascii="Century Schoolbook" w:hAnsi="Century Schoolbook"/>
        </w:rPr>
      </w:pPr>
      <w:r w:rsidRPr="00556038">
        <w:rPr>
          <w:rFonts w:ascii="Century Schoolbook" w:hAnsi="Century Schoolbook"/>
          <w:b/>
          <w:bCs/>
        </w:rPr>
        <w:t xml:space="preserve">Are </w:t>
      </w:r>
      <w:r w:rsidR="00556038" w:rsidRPr="00556038">
        <w:rPr>
          <w:rFonts w:ascii="Century Schoolbook" w:hAnsi="Century Schoolbook"/>
          <w:b/>
          <w:bCs/>
        </w:rPr>
        <w:t>expectations of privacy eroding</w:t>
      </w:r>
      <w:r w:rsidRPr="00556038">
        <w:rPr>
          <w:rFonts w:ascii="Century Schoolbook" w:hAnsi="Century Schoolbook"/>
          <w:b/>
          <w:bCs/>
        </w:rPr>
        <w:t>? Do people still expect privacy? Should we protect privacy even if people don’t expect it?</w:t>
      </w:r>
      <w:r w:rsidRPr="00C638C6">
        <w:rPr>
          <w:rFonts w:ascii="Century Schoolbook" w:hAnsi="Century Schoolbook"/>
        </w:rPr>
        <w:t xml:space="preserve"> In </w:t>
      </w:r>
      <w:r w:rsidRPr="00C638C6">
        <w:rPr>
          <w:rFonts w:ascii="Century Schoolbook" w:hAnsi="Century Schoolbook"/>
          <w:i/>
          <w:iCs/>
        </w:rPr>
        <w:t xml:space="preserve">Understanding Privacy, </w:t>
      </w:r>
      <w:r>
        <w:rPr>
          <w:rFonts w:ascii="Century Schoolbook" w:hAnsi="Century Schoolbook"/>
          <w:b/>
          <w:bCs/>
        </w:rPr>
        <w:t xml:space="preserve">Daniel Solove </w:t>
      </w:r>
      <w:r w:rsidRPr="00C638C6">
        <w:rPr>
          <w:rFonts w:ascii="Century Schoolbook" w:hAnsi="Century Schoolbook"/>
        </w:rPr>
        <w:t xml:space="preserve">argues that we shouldn’t look to expectations of privacy – instead we should look to what society desires to be private. According to Solove, we want the law to protect privacy in instances where we don’t expect it but desire it. In </w:t>
      </w:r>
      <w:r>
        <w:rPr>
          <w:rFonts w:ascii="Century Schoolbook" w:hAnsi="Century Schoolbook"/>
          <w:b/>
          <w:bCs/>
        </w:rPr>
        <w:t xml:space="preserve">Allen’s </w:t>
      </w:r>
      <w:r w:rsidRPr="00C638C6">
        <w:rPr>
          <w:rFonts w:ascii="Century Schoolbook" w:hAnsi="Century Schoolbook"/>
          <w:b/>
          <w:bCs/>
          <w:i/>
          <w:iCs/>
        </w:rPr>
        <w:t xml:space="preserve">Uncovering Privacy </w:t>
      </w:r>
      <w:r w:rsidRPr="00C638C6">
        <w:rPr>
          <w:rFonts w:ascii="Century Schoolbook" w:hAnsi="Century Schoolbook"/>
        </w:rPr>
        <w:t>(2011), she revisits the possibility of “paternalistic” privacy laws.</w:t>
      </w:r>
    </w:p>
    <w:p w14:paraId="30A12A77" w14:textId="31E6D785" w:rsidR="00C638C6" w:rsidRDefault="00C638C6" w:rsidP="00C638C6">
      <w:pPr>
        <w:pStyle w:val="NormalWeb"/>
        <w:spacing w:after="0"/>
        <w:rPr>
          <w:rFonts w:ascii="Century Schoolbook" w:hAnsi="Century Schoolbook"/>
        </w:rPr>
      </w:pPr>
    </w:p>
    <w:p w14:paraId="7FE6DD4F" w14:textId="52F53E55" w:rsidR="00C638C6" w:rsidRDefault="00C638C6" w:rsidP="00C638C6">
      <w:pPr>
        <w:pStyle w:val="NormalWeb"/>
        <w:spacing w:after="0"/>
        <w:rPr>
          <w:rFonts w:ascii="Century Schoolbook" w:hAnsi="Century Schoolbook" w:cs="Arial"/>
        </w:rPr>
      </w:pPr>
      <w:r w:rsidRPr="00C638C6">
        <w:rPr>
          <w:rFonts w:ascii="Century Schoolbook" w:hAnsi="Century Schoolbook" w:cs="Arial"/>
          <w:b/>
          <w:bCs/>
        </w:rPr>
        <w:t xml:space="preserve">Paul Schwartz </w:t>
      </w:r>
      <w:r w:rsidRPr="00C638C6">
        <w:rPr>
          <w:rFonts w:ascii="Century Schoolbook" w:hAnsi="Century Schoolbook" w:cs="Arial"/>
        </w:rPr>
        <w:t>discusses the relationship between privacy and autonomy. His focus is on the connection between democracy and individual self-determination. He is also concerned about the extent to which privacy is seen as a personal right to control the use of one’s personal data. The difficulty is first that autonomy is not a preexisting quality but one that is shaped by the kind of choices that are, in fact, available. Attention is therefore needed to the actual conditions of choice, and, in particular, to the kinds of choices that individuals are given about their personal information.</w:t>
      </w:r>
    </w:p>
    <w:p w14:paraId="322EDA57" w14:textId="4FF3E59F" w:rsidR="008E541A" w:rsidRPr="00C638C6" w:rsidRDefault="00C638C6" w:rsidP="008E541A">
      <w:pPr>
        <w:pStyle w:val="Heading3"/>
        <w:rPr>
          <w:rFonts w:ascii="Century Schoolbook" w:hAnsi="Century Schoolbook"/>
          <w:b w:val="0"/>
          <w:bCs w:val="0"/>
          <w:sz w:val="24"/>
          <w:szCs w:val="24"/>
        </w:rPr>
      </w:pPr>
      <w:r w:rsidRPr="00C638C6">
        <w:rPr>
          <w:rFonts w:ascii="Century Schoolbook" w:hAnsi="Century Schoolbook"/>
          <w:b w:val="0"/>
          <w:bCs w:val="0"/>
          <w:sz w:val="24"/>
          <w:szCs w:val="24"/>
        </w:rPr>
        <w:t>Think about the relationship between privacy and democracy. Some examples of how privacy protects democracy are: (1) privacy protects people’s right to engage in political association, especially in unpopular groups; (2) privacy protects people’s right to vote (our vote is secret); and (3) privacy safeguards our ability to read and discuss certain political viewpoints which may be seen as unpopular by members of our social circle or by society writ large.</w:t>
      </w:r>
    </w:p>
    <w:p w14:paraId="68BE04A5" w14:textId="3D75DAF6" w:rsidR="005C303B" w:rsidRDefault="005C303B" w:rsidP="005C303B">
      <w:pPr>
        <w:pStyle w:val="Default"/>
        <w:rPr>
          <w:rFonts w:ascii="Century Schoolbook" w:hAnsi="Century Schoolbook"/>
        </w:rPr>
      </w:pPr>
      <w:r w:rsidRPr="005C303B">
        <w:rPr>
          <w:rFonts w:ascii="Century Schoolbook" w:hAnsi="Century Schoolbook"/>
        </w:rPr>
        <w:lastRenderedPageBreak/>
        <w:t>Examine Schwartz’s critique of the “control over information” conception of privacy. He argues that people can be caught in the “autonomy trap” in which they appear to be exercising control over their information,</w:t>
      </w:r>
      <w:r w:rsidR="00556038">
        <w:rPr>
          <w:rFonts w:ascii="Century Schoolbook" w:hAnsi="Century Schoolbook"/>
        </w:rPr>
        <w:t xml:space="preserve"> </w:t>
      </w:r>
      <w:r w:rsidRPr="005C303B">
        <w:rPr>
          <w:rFonts w:ascii="Century Schoolbook" w:hAnsi="Century Schoolbook"/>
        </w:rPr>
        <w:t xml:space="preserve">but in reality they are not. He provides the example of  </w:t>
      </w:r>
      <w:r>
        <w:rPr>
          <w:rFonts w:ascii="Century Schoolbook" w:hAnsi="Century Schoolbook"/>
        </w:rPr>
        <w:t xml:space="preserve">how people appear to choose to accept the terms of various website privacy policies. But he notes that this is often </w:t>
      </w:r>
      <w:r w:rsidR="00272DAA">
        <w:rPr>
          <w:rFonts w:ascii="Century Schoolbook" w:hAnsi="Century Schoolbook"/>
        </w:rPr>
        <w:t>to ac</w:t>
      </w:r>
      <w:r w:rsidR="00CF3ED9">
        <w:rPr>
          <w:rFonts w:ascii="Century Schoolbook" w:hAnsi="Century Schoolbook"/>
        </w:rPr>
        <w:t xml:space="preserve">cent the terms of various website privacy policies. But he notes that this is often not really a consensual choice. </w:t>
      </w:r>
      <w:r w:rsidR="00CF3ED9" w:rsidRPr="00556038">
        <w:rPr>
          <w:rFonts w:ascii="Century Schoolbook" w:hAnsi="Century Schoolbook"/>
          <w:b/>
          <w:bCs/>
        </w:rPr>
        <w:t>But what is the alternative? To what extent should privacy protections override people’s choices?</w:t>
      </w:r>
      <w:r w:rsidRPr="005C303B">
        <w:rPr>
          <w:rFonts w:ascii="Century Schoolbook" w:hAnsi="Century Schoolbook"/>
        </w:rPr>
        <w:t xml:space="preserve"> </w:t>
      </w:r>
    </w:p>
    <w:p w14:paraId="406F0093" w14:textId="7D75CC55" w:rsidR="00CF3ED9" w:rsidRDefault="00CF3ED9" w:rsidP="005C303B">
      <w:pPr>
        <w:pStyle w:val="Default"/>
        <w:rPr>
          <w:rFonts w:ascii="Century Schoolbook" w:hAnsi="Century Schoolbook"/>
        </w:rPr>
      </w:pPr>
    </w:p>
    <w:p w14:paraId="2B2CDD47" w14:textId="6AA17E58" w:rsidR="00CF3ED9" w:rsidRPr="005C303B" w:rsidRDefault="00CF3ED9" w:rsidP="005C303B">
      <w:pPr>
        <w:pStyle w:val="Default"/>
        <w:rPr>
          <w:rFonts w:ascii="Century Schoolbook" w:hAnsi="Century Schoolbook"/>
        </w:rPr>
      </w:pPr>
      <w:r>
        <w:rPr>
          <w:rFonts w:ascii="Century Schoolbook" w:hAnsi="Century Schoolbook"/>
        </w:rPr>
        <w:t>In 2004, Schwartz discussed the idea of how data trade might affect a “privacy commons” where privacy is viewed as “a social and not merely an individual good.”</w:t>
      </w:r>
    </w:p>
    <w:p w14:paraId="27941EF9" w14:textId="3DB71FE7" w:rsidR="00827C08" w:rsidRDefault="00CF3ED9" w:rsidP="00827C08">
      <w:pPr>
        <w:pStyle w:val="Heading3"/>
        <w:rPr>
          <w:rFonts w:ascii="Century Schoolbook" w:hAnsi="Century Schoolbook"/>
          <w:b w:val="0"/>
          <w:bCs w:val="0"/>
          <w:sz w:val="24"/>
          <w:szCs w:val="24"/>
        </w:rPr>
      </w:pPr>
      <w:r>
        <w:rPr>
          <w:rFonts w:ascii="Century Schoolbook" w:hAnsi="Century Schoolbook"/>
          <w:b w:val="0"/>
          <w:bCs w:val="0"/>
          <w:sz w:val="24"/>
          <w:szCs w:val="24"/>
        </w:rPr>
        <w:t xml:space="preserve">Spiros </w:t>
      </w:r>
      <w:r w:rsidRPr="00CF3ED9">
        <w:rPr>
          <w:rFonts w:ascii="Century Schoolbook" w:hAnsi="Century Schoolbook"/>
          <w:b w:val="0"/>
          <w:bCs w:val="0"/>
          <w:sz w:val="24"/>
          <w:szCs w:val="24"/>
        </w:rPr>
        <w:t xml:space="preserve">Simitis </w:t>
      </w:r>
      <w:r>
        <w:rPr>
          <w:rFonts w:ascii="Century Schoolbook" w:hAnsi="Century Schoolbook"/>
          <w:b w:val="0"/>
          <w:bCs w:val="0"/>
          <w:sz w:val="24"/>
          <w:szCs w:val="24"/>
        </w:rPr>
        <w:t xml:space="preserve">views the automated processing of personal data as having the tendency to inhibit and standardize behavior. Instead of improving “the individual’s capacity to act and to decide,” the processing of personal data often is carried out to make people confirm to “predetermined, standardized behavior.” </w:t>
      </w:r>
    </w:p>
    <w:p w14:paraId="354FAD7F" w14:textId="6D5DD8B8" w:rsidR="00CF3ED9" w:rsidRDefault="00CF3ED9" w:rsidP="00827C08">
      <w:pPr>
        <w:pStyle w:val="Heading3"/>
        <w:rPr>
          <w:rFonts w:ascii="Century Schoolbook" w:hAnsi="Century Schoolbook"/>
          <w:b w:val="0"/>
          <w:bCs w:val="0"/>
          <w:sz w:val="24"/>
          <w:szCs w:val="24"/>
        </w:rPr>
      </w:pPr>
      <w:r w:rsidRPr="00CF3ED9">
        <w:rPr>
          <w:rFonts w:ascii="Century Schoolbook" w:hAnsi="Century Schoolbook"/>
          <w:b w:val="0"/>
          <w:bCs w:val="0"/>
          <w:sz w:val="24"/>
          <w:szCs w:val="24"/>
        </w:rPr>
        <w:t xml:space="preserve">Dennis Bailey focuses on the dangers of not knowing each other very well. We live in a “giant masquerade ball” and have lost the benefits of living in the small villages of yesteryear. The impersonality of everyday life allows terrorists to hide among us. Steven Nock observes that information about people is essential for social control. </w:t>
      </w:r>
      <w:r w:rsidRPr="00556038">
        <w:rPr>
          <w:rFonts w:ascii="Century Schoolbook" w:hAnsi="Century Schoolbook"/>
          <w:sz w:val="24"/>
          <w:szCs w:val="24"/>
        </w:rPr>
        <w:t>Why do we need information, and what price are we willing to pay for personal privacy?</w:t>
      </w:r>
    </w:p>
    <w:p w14:paraId="0902C54F" w14:textId="1BDDAA3F" w:rsidR="00CF3ED9" w:rsidRDefault="00CF3ED9" w:rsidP="00827C08">
      <w:pPr>
        <w:pStyle w:val="Heading3"/>
        <w:rPr>
          <w:rFonts w:ascii="Century Schoolbook" w:hAnsi="Century Schoolbook"/>
          <w:b w:val="0"/>
          <w:bCs w:val="0"/>
          <w:sz w:val="24"/>
          <w:szCs w:val="24"/>
        </w:rPr>
      </w:pPr>
      <w:r>
        <w:rPr>
          <w:sz w:val="23"/>
          <w:szCs w:val="23"/>
        </w:rPr>
        <w:t xml:space="preserve">Is </w:t>
      </w:r>
      <w:r w:rsidRPr="00CF3ED9">
        <w:rPr>
          <w:rFonts w:ascii="Century Schoolbook" w:hAnsi="Century Schoolbook"/>
          <w:b w:val="0"/>
          <w:bCs w:val="0"/>
          <w:sz w:val="24"/>
          <w:szCs w:val="24"/>
        </w:rPr>
        <w:t>it correct that people don’t value privacy very much because they frequently sacrifice it for very small rewards. Alessandro Acquisti and Jens Grossklags argue that several reasons explain people’s behavior in this regard and demonstrate that such behavior doesn’t indicate a low value of privacy. In particular, Acquisti and Grossklags offer three reasons: (1) people have incomplete information about the risks to their privacy and often only realize them after privacy violations have occurred; (2) people’s “bounded rationality” limits their ability to fully process information about the risks to their privacy; and (3) people wrongly assess their future preferences and tend to favor immediate gratification.</w:t>
      </w:r>
    </w:p>
    <w:p w14:paraId="75DCF1E0" w14:textId="2427F1E3" w:rsidR="00CF3ED9" w:rsidRDefault="00C6207D" w:rsidP="00827C08">
      <w:pPr>
        <w:pStyle w:val="Heading3"/>
        <w:rPr>
          <w:rFonts w:ascii="Century Schoolbook" w:hAnsi="Century Schoolbook"/>
          <w:sz w:val="24"/>
          <w:szCs w:val="24"/>
        </w:rPr>
      </w:pPr>
      <w:r w:rsidRPr="00C6207D">
        <w:rPr>
          <w:rFonts w:ascii="Century Schoolbook" w:hAnsi="Century Schoolbook"/>
          <w:b w:val="0"/>
          <w:bCs w:val="0"/>
          <w:sz w:val="24"/>
          <w:szCs w:val="24"/>
        </w:rPr>
        <w:t xml:space="preserve">Jerry Kang &amp; Benedikt Buchner, </w:t>
      </w:r>
      <w:r w:rsidRPr="00C6207D">
        <w:rPr>
          <w:rFonts w:ascii="Century Schoolbook" w:hAnsi="Century Schoolbook"/>
          <w:b w:val="0"/>
          <w:bCs w:val="0"/>
          <w:i/>
          <w:iCs/>
          <w:sz w:val="24"/>
          <w:szCs w:val="24"/>
        </w:rPr>
        <w:t>Privacy in Atlantis: A Dialogue of Form and Substance</w:t>
      </w:r>
      <w:r w:rsidRPr="00C6207D">
        <w:rPr>
          <w:rFonts w:ascii="Century Schoolbook" w:hAnsi="Century Schoolbook"/>
          <w:b w:val="0"/>
          <w:bCs w:val="0"/>
          <w:sz w:val="24"/>
          <w:szCs w:val="24"/>
        </w:rPr>
        <w:t>, 18 Harv. J. L. &amp; Tech. 1 (2004)</w:t>
      </w:r>
      <w:r w:rsidRPr="00C6207D">
        <w:rPr>
          <w:rFonts w:ascii="Century Schoolbook" w:hAnsi="Century Schoolbook"/>
          <w:sz w:val="24"/>
          <w:szCs w:val="24"/>
        </w:rPr>
        <w:t>.</w:t>
      </w:r>
    </w:p>
    <w:p w14:paraId="2B776802" w14:textId="4CC4C8B1" w:rsidR="00C6207D" w:rsidRPr="00556038" w:rsidRDefault="00C6207D" w:rsidP="00827C08">
      <w:pPr>
        <w:pStyle w:val="Heading3"/>
        <w:rPr>
          <w:rFonts w:ascii="Century Schoolbook" w:hAnsi="Century Schoolbook"/>
          <w:sz w:val="24"/>
          <w:szCs w:val="24"/>
        </w:rPr>
      </w:pPr>
      <w:r w:rsidRPr="00C6207D">
        <w:rPr>
          <w:rFonts w:ascii="Century Schoolbook" w:hAnsi="Century Schoolbook"/>
          <w:b w:val="0"/>
          <w:bCs w:val="0"/>
          <w:sz w:val="24"/>
          <w:szCs w:val="24"/>
        </w:rPr>
        <w:t>What should the baseline be in measuring costs of new privacy enactments</w:t>
      </w:r>
      <w:r w:rsidR="00556038">
        <w:rPr>
          <w:rFonts w:ascii="Century Schoolbook" w:hAnsi="Century Schoolbook"/>
          <w:b w:val="0"/>
          <w:bCs w:val="0"/>
          <w:sz w:val="24"/>
          <w:szCs w:val="24"/>
        </w:rPr>
        <w:t>?</w:t>
      </w:r>
      <w:r w:rsidRPr="00C6207D">
        <w:rPr>
          <w:rFonts w:ascii="Century Schoolbook" w:hAnsi="Century Schoolbook"/>
          <w:b w:val="0"/>
          <w:bCs w:val="0"/>
          <w:sz w:val="24"/>
          <w:szCs w:val="24"/>
        </w:rPr>
        <w:t xml:space="preserve"> Cate’s view seems to be that any privacy law that affects businesses creates a “cost” for them. But numerous business practices (such as telemarketing, the sending of unsolicited credit applications, or the sharing of personal data with other companies) creates a “cost” for consumers. </w:t>
      </w:r>
      <w:r w:rsidRPr="00556038">
        <w:rPr>
          <w:rFonts w:ascii="Century Schoolbook" w:hAnsi="Century Schoolbook"/>
          <w:sz w:val="24"/>
          <w:szCs w:val="24"/>
        </w:rPr>
        <w:t>Why should consumers be expected to internalize the “costs” of junk mail or privacy invasions?</w:t>
      </w:r>
    </w:p>
    <w:p w14:paraId="251B26D9" w14:textId="1DAE0B55" w:rsidR="007B21AC" w:rsidRDefault="007B21AC" w:rsidP="00827C08">
      <w:pPr>
        <w:pStyle w:val="Heading3"/>
        <w:rPr>
          <w:rFonts w:ascii="Century Schoolbook" w:hAnsi="Century Schoolbook"/>
          <w:b w:val="0"/>
          <w:bCs w:val="0"/>
          <w:sz w:val="24"/>
          <w:szCs w:val="24"/>
        </w:rPr>
      </w:pPr>
    </w:p>
    <w:p w14:paraId="38F56DB5" w14:textId="11E99A11" w:rsidR="007B21AC" w:rsidRDefault="007B21AC" w:rsidP="007B21AC">
      <w:pPr>
        <w:pStyle w:val="Heading3"/>
        <w:jc w:val="center"/>
        <w:rPr>
          <w:rFonts w:ascii="Century Schoolbook" w:hAnsi="Century Schoolbook"/>
          <w:sz w:val="24"/>
          <w:szCs w:val="24"/>
          <w:u w:val="single"/>
        </w:rPr>
      </w:pPr>
      <w:r w:rsidRPr="007B21AC">
        <w:rPr>
          <w:rFonts w:ascii="Century Schoolbook" w:hAnsi="Century Schoolbook"/>
          <w:sz w:val="24"/>
          <w:szCs w:val="24"/>
          <w:u w:val="single"/>
        </w:rPr>
        <w:lastRenderedPageBreak/>
        <w:t>Feminist Perspectives on Privacy</w:t>
      </w:r>
    </w:p>
    <w:p w14:paraId="4D1C43A8" w14:textId="15AA0312" w:rsidR="007B21AC" w:rsidRDefault="007B21AC" w:rsidP="007B21AC">
      <w:pPr>
        <w:pStyle w:val="Heading3"/>
        <w:rPr>
          <w:rFonts w:ascii="Century Schoolbook" w:hAnsi="Century Schoolbook"/>
          <w:b w:val="0"/>
          <w:bCs w:val="0"/>
          <w:sz w:val="24"/>
          <w:szCs w:val="24"/>
        </w:rPr>
      </w:pPr>
      <w:r>
        <w:rPr>
          <w:rFonts w:ascii="Century Schoolbook" w:hAnsi="Century Schoolbook"/>
          <w:b w:val="0"/>
          <w:bCs w:val="0"/>
          <w:i/>
          <w:iCs/>
          <w:sz w:val="24"/>
          <w:szCs w:val="24"/>
        </w:rPr>
        <w:t>State v. Rhodes</w:t>
      </w:r>
      <w:r>
        <w:rPr>
          <w:rFonts w:ascii="Century Schoolbook" w:hAnsi="Century Schoolbook"/>
          <w:b w:val="0"/>
          <w:bCs w:val="0"/>
          <w:sz w:val="24"/>
          <w:szCs w:val="24"/>
        </w:rPr>
        <w:t xml:space="preserve">, </w:t>
      </w:r>
      <w:r w:rsidRPr="007B21AC">
        <w:rPr>
          <w:rFonts w:ascii="Century Schoolbook" w:hAnsi="Century Schoolbook"/>
          <w:b w:val="0"/>
          <w:bCs w:val="0"/>
          <w:sz w:val="24"/>
          <w:szCs w:val="24"/>
        </w:rPr>
        <w:t>61 N.C. 453 (1868).</w:t>
      </w:r>
    </w:p>
    <w:p w14:paraId="0CA611AF" w14:textId="53C95525" w:rsidR="007B21AC" w:rsidRPr="007B21AC" w:rsidRDefault="007B21AC" w:rsidP="007B21AC">
      <w:pPr>
        <w:pStyle w:val="Heading3"/>
        <w:rPr>
          <w:rFonts w:ascii="Century Schoolbook" w:hAnsi="Century Schoolbook"/>
          <w:b w:val="0"/>
          <w:bCs w:val="0"/>
          <w:sz w:val="24"/>
          <w:szCs w:val="24"/>
        </w:rPr>
      </w:pPr>
      <w:r w:rsidRPr="00556038">
        <w:rPr>
          <w:rFonts w:ascii="Century Schoolbook" w:hAnsi="Century Schoolbook"/>
          <w:sz w:val="24"/>
          <w:szCs w:val="24"/>
        </w:rPr>
        <w:t>Does privacy as defined as non-interference with family affairs really protect men and women equally as the court contends?</w:t>
      </w:r>
      <w:r w:rsidRPr="007B21AC">
        <w:rPr>
          <w:rFonts w:ascii="Century Schoolbook" w:hAnsi="Century Schoolbook"/>
          <w:b w:val="0"/>
          <w:bCs w:val="0"/>
          <w:sz w:val="24"/>
          <w:szCs w:val="24"/>
        </w:rPr>
        <w:t xml:space="preserve"> The problem is, of course, that the vast majority of cases involve men abusing their wives rather than vice versa.</w:t>
      </w:r>
    </w:p>
    <w:p w14:paraId="76BA7486" w14:textId="77777777" w:rsidR="007B21AC" w:rsidRPr="007B21AC" w:rsidRDefault="007B21AC" w:rsidP="007B21AC">
      <w:pPr>
        <w:pStyle w:val="Default"/>
        <w:rPr>
          <w:rFonts w:ascii="Century Schoolbook" w:hAnsi="Century Schoolbook"/>
        </w:rPr>
      </w:pPr>
      <w:r w:rsidRPr="007B21AC">
        <w:rPr>
          <w:rFonts w:ascii="Century Schoolbook" w:hAnsi="Century Schoolbook"/>
        </w:rPr>
        <w:t xml:space="preserve">Many feminist scholars have been critical of privacy because of the use of privacy in the past to promote patriarchal structures and to remove abusive family relations from the sphere of public discourse. </w:t>
      </w:r>
    </w:p>
    <w:p w14:paraId="78202D14" w14:textId="43F93730" w:rsidR="007B21AC" w:rsidRDefault="007B21AC" w:rsidP="007B21AC">
      <w:pPr>
        <w:pStyle w:val="Heading3"/>
        <w:rPr>
          <w:rFonts w:ascii="Century Schoolbook" w:hAnsi="Century Schoolbook"/>
          <w:b w:val="0"/>
          <w:bCs w:val="0"/>
          <w:sz w:val="24"/>
          <w:szCs w:val="24"/>
        </w:rPr>
      </w:pPr>
      <w:r w:rsidRPr="007B21AC">
        <w:rPr>
          <w:rFonts w:ascii="Century Schoolbook" w:hAnsi="Century Schoolbook"/>
          <w:b w:val="0"/>
          <w:bCs w:val="0"/>
          <w:sz w:val="24"/>
          <w:szCs w:val="24"/>
        </w:rPr>
        <w:t>Reva Siegel discusses the problematic history of privacy in this regard. Courts refused to become involved in marital violence because of the asserted interest in protecting the “privacy” of marital relations. Others have argued that privacy shields the private sphere from public discourse, which is problematic because historically women have been relegated to the private sphere. As a result, privacy becomes a justification to avoid discussing issues pertaining to women.</w:t>
      </w:r>
    </w:p>
    <w:p w14:paraId="7529898D" w14:textId="723A8BC0" w:rsidR="007B21AC" w:rsidRPr="00556038" w:rsidRDefault="004B46DE" w:rsidP="004B46DE">
      <w:pPr>
        <w:pStyle w:val="Heading3"/>
        <w:jc w:val="center"/>
        <w:rPr>
          <w:rFonts w:ascii="Century Schoolbook" w:hAnsi="Century Schoolbook"/>
          <w:sz w:val="24"/>
          <w:szCs w:val="24"/>
          <w:u w:val="single"/>
        </w:rPr>
      </w:pPr>
      <w:r w:rsidRPr="00556038">
        <w:rPr>
          <w:rFonts w:ascii="Century Schoolbook" w:hAnsi="Century Schoolbook"/>
          <w:sz w:val="24"/>
          <w:szCs w:val="24"/>
          <w:u w:val="single"/>
        </w:rPr>
        <w:t>Second Class – Tues., Jan. 14</w:t>
      </w:r>
      <w:r w:rsidRPr="00556038">
        <w:rPr>
          <w:rFonts w:ascii="Century Schoolbook" w:hAnsi="Century Schoolbook"/>
          <w:sz w:val="24"/>
          <w:szCs w:val="24"/>
          <w:u w:val="single"/>
          <w:vertAlign w:val="superscript"/>
        </w:rPr>
        <w:t>th</w:t>
      </w:r>
      <w:r w:rsidRPr="00556038">
        <w:rPr>
          <w:rFonts w:ascii="Century Schoolbook" w:hAnsi="Century Schoolbook"/>
          <w:sz w:val="24"/>
          <w:szCs w:val="24"/>
          <w:u w:val="single"/>
        </w:rPr>
        <w:t>, 2020</w:t>
      </w:r>
    </w:p>
    <w:p w14:paraId="23984C69" w14:textId="7563E651" w:rsidR="004B46DE" w:rsidRPr="00556038" w:rsidRDefault="004B46DE" w:rsidP="00556038">
      <w:pPr>
        <w:pStyle w:val="ListParagraph"/>
        <w:numPr>
          <w:ilvl w:val="0"/>
          <w:numId w:val="6"/>
        </w:numPr>
        <w:rPr>
          <w:sz w:val="23"/>
          <w:szCs w:val="23"/>
        </w:rPr>
      </w:pPr>
      <w:r w:rsidRPr="00556038">
        <w:rPr>
          <w:sz w:val="23"/>
          <w:szCs w:val="23"/>
        </w:rPr>
        <w:t>Fair Credit Reporting Act (FCRA)</w:t>
      </w:r>
    </w:p>
    <w:p w14:paraId="1D88858A" w14:textId="506E9B18" w:rsidR="004B46DE" w:rsidRPr="00556038" w:rsidRDefault="004B46DE" w:rsidP="00556038">
      <w:pPr>
        <w:pStyle w:val="ListParagraph"/>
        <w:numPr>
          <w:ilvl w:val="0"/>
          <w:numId w:val="6"/>
        </w:numPr>
        <w:rPr>
          <w:sz w:val="23"/>
          <w:szCs w:val="23"/>
        </w:rPr>
      </w:pPr>
      <w:r w:rsidRPr="00556038">
        <w:rPr>
          <w:sz w:val="23"/>
          <w:szCs w:val="23"/>
        </w:rPr>
        <w:t>FTC and CFPB Enforcement</w:t>
      </w:r>
    </w:p>
    <w:p w14:paraId="4D281737" w14:textId="18248485" w:rsidR="004B46DE" w:rsidRPr="00556038" w:rsidRDefault="004B46DE" w:rsidP="004B46DE">
      <w:pPr>
        <w:pStyle w:val="ListParagraph"/>
        <w:numPr>
          <w:ilvl w:val="0"/>
          <w:numId w:val="6"/>
        </w:numPr>
        <w:rPr>
          <w:sz w:val="23"/>
          <w:szCs w:val="23"/>
        </w:rPr>
      </w:pPr>
      <w:r w:rsidRPr="00556038">
        <w:rPr>
          <w:b/>
          <w:bCs/>
          <w:sz w:val="23"/>
          <w:szCs w:val="23"/>
        </w:rPr>
        <w:t xml:space="preserve">FACTA </w:t>
      </w:r>
      <w:r w:rsidRPr="00556038">
        <w:rPr>
          <w:sz w:val="23"/>
          <w:szCs w:val="23"/>
        </w:rPr>
        <w:t>amended the FCRA in 2003</w:t>
      </w:r>
    </w:p>
    <w:p w14:paraId="35C51AC0" w14:textId="184E9899" w:rsidR="00545E95" w:rsidRPr="00556038" w:rsidRDefault="00556038" w:rsidP="004B46DE">
      <w:pPr>
        <w:pStyle w:val="ListParagraph"/>
        <w:numPr>
          <w:ilvl w:val="0"/>
          <w:numId w:val="6"/>
        </w:numPr>
        <w:rPr>
          <w:sz w:val="23"/>
          <w:szCs w:val="23"/>
        </w:rPr>
      </w:pPr>
      <w:hyperlink r:id="rId24" w:history="1">
        <w:r w:rsidR="005D69C1" w:rsidRPr="00556038">
          <w:rPr>
            <w:rStyle w:val="Hyperlink"/>
            <w:i/>
            <w:iCs/>
            <w:sz w:val="23"/>
            <w:szCs w:val="23"/>
          </w:rPr>
          <w:t>U.S. v</w:t>
        </w:r>
        <w:r w:rsidR="005D69C1" w:rsidRPr="00556038">
          <w:rPr>
            <w:rStyle w:val="Hyperlink"/>
            <w:i/>
            <w:iCs/>
            <w:sz w:val="23"/>
            <w:szCs w:val="23"/>
          </w:rPr>
          <w:t>.</w:t>
        </w:r>
        <w:r w:rsidR="005D69C1" w:rsidRPr="00556038">
          <w:rPr>
            <w:rStyle w:val="Hyperlink"/>
            <w:i/>
            <w:iCs/>
            <w:sz w:val="23"/>
            <w:szCs w:val="23"/>
          </w:rPr>
          <w:t xml:space="preserve"> </w:t>
        </w:r>
        <w:r w:rsidR="005D69C1" w:rsidRPr="00556038">
          <w:rPr>
            <w:rStyle w:val="Hyperlink"/>
            <w:i/>
            <w:iCs/>
            <w:sz w:val="23"/>
            <w:szCs w:val="23"/>
          </w:rPr>
          <w:t>S</w:t>
        </w:r>
        <w:r w:rsidR="005D69C1" w:rsidRPr="00556038">
          <w:rPr>
            <w:rStyle w:val="Hyperlink"/>
            <w:i/>
            <w:iCs/>
            <w:sz w:val="23"/>
            <w:szCs w:val="23"/>
          </w:rPr>
          <w:t>p</w:t>
        </w:r>
        <w:r w:rsidR="005D69C1" w:rsidRPr="00556038">
          <w:rPr>
            <w:rStyle w:val="Hyperlink"/>
            <w:i/>
            <w:iCs/>
            <w:sz w:val="23"/>
            <w:szCs w:val="23"/>
          </w:rPr>
          <w:t>okeo</w:t>
        </w:r>
      </w:hyperlink>
      <w:r w:rsidR="00545E95" w:rsidRPr="00556038">
        <w:rPr>
          <w:sz w:val="23"/>
          <w:szCs w:val="23"/>
        </w:rPr>
        <w:t>: Complaint for Civil Penalties, Injunction, and Other Relief</w:t>
      </w:r>
    </w:p>
    <w:p w14:paraId="1D69E814" w14:textId="7F0DE36B" w:rsidR="00545E95" w:rsidRDefault="00545E95" w:rsidP="00556038">
      <w:pPr>
        <w:pStyle w:val="Heading2"/>
        <w:numPr>
          <w:ilvl w:val="0"/>
          <w:numId w:val="6"/>
        </w:numPr>
        <w:rPr>
          <w:rFonts w:ascii="Century Schoolbook" w:hAnsi="Century Schoolbook"/>
          <w:color w:val="auto"/>
          <w:sz w:val="24"/>
          <w:szCs w:val="24"/>
        </w:rPr>
      </w:pPr>
      <w:r w:rsidRPr="00545E95">
        <w:rPr>
          <w:rFonts w:ascii="Century Schoolbook" w:hAnsi="Century Schoolbook"/>
          <w:i/>
          <w:iCs/>
          <w:color w:val="auto"/>
          <w:sz w:val="24"/>
          <w:szCs w:val="24"/>
        </w:rPr>
        <w:t>Spokeo, Inc. v. Robins</w:t>
      </w:r>
      <w:r>
        <w:rPr>
          <w:rFonts w:ascii="Century Schoolbook" w:hAnsi="Century Schoolbook"/>
          <w:color w:val="auto"/>
          <w:sz w:val="24"/>
          <w:szCs w:val="24"/>
        </w:rPr>
        <w:t>, 136 S. Ct. 1540 (2016).</w:t>
      </w:r>
    </w:p>
    <w:p w14:paraId="708B51EA" w14:textId="2AC781D2" w:rsidR="00545E95" w:rsidRDefault="00545E95" w:rsidP="00556038">
      <w:pPr>
        <w:pStyle w:val="Heading3"/>
        <w:numPr>
          <w:ilvl w:val="0"/>
          <w:numId w:val="6"/>
        </w:numPr>
        <w:rPr>
          <w:rFonts w:ascii="Century Schoolbook" w:hAnsi="Century Schoolbook"/>
          <w:b w:val="0"/>
          <w:bCs w:val="0"/>
          <w:sz w:val="24"/>
          <w:szCs w:val="24"/>
        </w:rPr>
      </w:pPr>
      <w:r w:rsidRPr="00545E95">
        <w:rPr>
          <w:rFonts w:ascii="Century Schoolbook" w:hAnsi="Century Schoolbook"/>
          <w:b w:val="0"/>
          <w:bCs w:val="0"/>
          <w:i/>
          <w:iCs/>
          <w:sz w:val="24"/>
          <w:szCs w:val="24"/>
        </w:rPr>
        <w:t>Smith v. Bob Smith Chevrolet, Inc</w:t>
      </w:r>
      <w:r w:rsidRPr="00545E95">
        <w:rPr>
          <w:rFonts w:ascii="Century Schoolbook" w:hAnsi="Century Schoolbook"/>
          <w:b w:val="0"/>
          <w:bCs w:val="0"/>
          <w:sz w:val="24"/>
          <w:szCs w:val="24"/>
        </w:rPr>
        <w:t>.,</w:t>
      </w:r>
      <w:r>
        <w:rPr>
          <w:rFonts w:ascii="Century Schoolbook" w:hAnsi="Century Schoolbook"/>
          <w:sz w:val="24"/>
          <w:szCs w:val="24"/>
        </w:rPr>
        <w:t xml:space="preserve"> </w:t>
      </w:r>
      <w:r w:rsidRPr="00545E95">
        <w:rPr>
          <w:rFonts w:ascii="Century Schoolbook" w:hAnsi="Century Schoolbook"/>
          <w:b w:val="0"/>
          <w:bCs w:val="0"/>
          <w:sz w:val="24"/>
          <w:szCs w:val="24"/>
        </w:rPr>
        <w:t>275 F. Supp. 2d 808</w:t>
      </w:r>
      <w:r>
        <w:rPr>
          <w:rFonts w:ascii="Century Schoolbook" w:hAnsi="Century Schoolbook"/>
          <w:b w:val="0"/>
          <w:bCs w:val="0"/>
          <w:sz w:val="24"/>
          <w:szCs w:val="24"/>
        </w:rPr>
        <w:t xml:space="preserve"> (2003).</w:t>
      </w:r>
    </w:p>
    <w:p w14:paraId="42CC2AA2" w14:textId="07566934" w:rsidR="00545E95" w:rsidRDefault="00545E95" w:rsidP="00556038">
      <w:pPr>
        <w:pStyle w:val="Heading3"/>
        <w:numPr>
          <w:ilvl w:val="0"/>
          <w:numId w:val="6"/>
        </w:numPr>
        <w:rPr>
          <w:rFonts w:ascii="Century Schoolbook" w:hAnsi="Century Schoolbook"/>
          <w:b w:val="0"/>
          <w:bCs w:val="0"/>
          <w:sz w:val="24"/>
          <w:szCs w:val="24"/>
        </w:rPr>
      </w:pPr>
      <w:r w:rsidRPr="00545E95">
        <w:rPr>
          <w:rFonts w:ascii="Century Schoolbook" w:hAnsi="Century Schoolbook"/>
          <w:b w:val="0"/>
          <w:bCs w:val="0"/>
          <w:i/>
          <w:iCs/>
          <w:sz w:val="24"/>
          <w:szCs w:val="24"/>
        </w:rPr>
        <w:t>Phillips v. Grandahl</w:t>
      </w:r>
      <w:r>
        <w:rPr>
          <w:rFonts w:ascii="Century Schoolbook" w:hAnsi="Century Schoolbook"/>
          <w:b w:val="0"/>
          <w:bCs w:val="0"/>
          <w:sz w:val="24"/>
          <w:szCs w:val="24"/>
        </w:rPr>
        <w:t xml:space="preserve">, </w:t>
      </w:r>
    </w:p>
    <w:p w14:paraId="58740343" w14:textId="4041F253" w:rsidR="00545E95" w:rsidRDefault="00545E95" w:rsidP="00556038">
      <w:pPr>
        <w:pStyle w:val="Heading3"/>
        <w:numPr>
          <w:ilvl w:val="0"/>
          <w:numId w:val="6"/>
        </w:numPr>
        <w:rPr>
          <w:rFonts w:ascii="Century Schoolbook" w:hAnsi="Century Schoolbook"/>
          <w:b w:val="0"/>
          <w:bCs w:val="0"/>
          <w:sz w:val="24"/>
          <w:szCs w:val="24"/>
        </w:rPr>
      </w:pPr>
      <w:r>
        <w:rPr>
          <w:rFonts w:ascii="Century Schoolbook" w:hAnsi="Century Schoolbook"/>
          <w:b w:val="0"/>
          <w:bCs w:val="0"/>
          <w:i/>
          <w:iCs/>
          <w:sz w:val="24"/>
          <w:szCs w:val="24"/>
        </w:rPr>
        <w:t>Lema v. Citibank (South Dakota), N.A.</w:t>
      </w:r>
      <w:r>
        <w:rPr>
          <w:rFonts w:ascii="Century Schoolbook" w:hAnsi="Century Schoolbook"/>
          <w:b w:val="0"/>
          <w:bCs w:val="0"/>
          <w:sz w:val="24"/>
          <w:szCs w:val="24"/>
        </w:rPr>
        <w:t xml:space="preserve">, 935 F. Supp. </w:t>
      </w:r>
      <w:r w:rsidR="00512D83">
        <w:rPr>
          <w:rFonts w:ascii="Century Schoolbook" w:hAnsi="Century Schoolbook"/>
          <w:b w:val="0"/>
          <w:bCs w:val="0"/>
          <w:sz w:val="24"/>
          <w:szCs w:val="24"/>
        </w:rPr>
        <w:t>695 (1996).</w:t>
      </w:r>
    </w:p>
    <w:p w14:paraId="5F044C16" w14:textId="27867A3E" w:rsidR="00931339" w:rsidRPr="00931339" w:rsidRDefault="00931339" w:rsidP="00556038">
      <w:pPr>
        <w:pStyle w:val="Heading3"/>
        <w:numPr>
          <w:ilvl w:val="0"/>
          <w:numId w:val="6"/>
        </w:numPr>
        <w:spacing w:before="0" w:beforeAutospacing="0" w:after="0" w:afterAutospacing="0"/>
        <w:textAlignment w:val="baseline"/>
        <w:rPr>
          <w:rFonts w:ascii="Century Schoolbook" w:hAnsi="Century Schoolbook" w:cs="Arial"/>
          <w:b w:val="0"/>
          <w:bCs w:val="0"/>
          <w:color w:val="3D3D3D"/>
          <w:sz w:val="24"/>
          <w:szCs w:val="24"/>
        </w:rPr>
      </w:pPr>
      <w:r w:rsidRPr="00931339">
        <w:rPr>
          <w:rFonts w:ascii="Century Schoolbook" w:hAnsi="Century Schoolbook" w:cs="Arial"/>
          <w:b w:val="0"/>
          <w:bCs w:val="0"/>
          <w:i/>
          <w:iCs/>
          <w:sz w:val="24"/>
          <w:szCs w:val="24"/>
        </w:rPr>
        <w:t xml:space="preserve">Sarver </w:t>
      </w:r>
      <w:r>
        <w:rPr>
          <w:rFonts w:ascii="Century Schoolbook" w:hAnsi="Century Schoolbook" w:cs="Arial"/>
          <w:b w:val="0"/>
          <w:bCs w:val="0"/>
          <w:i/>
          <w:iCs/>
          <w:sz w:val="24"/>
          <w:szCs w:val="24"/>
        </w:rPr>
        <w:t>v</w:t>
      </w:r>
      <w:r w:rsidRPr="00931339">
        <w:rPr>
          <w:rFonts w:ascii="Century Schoolbook" w:hAnsi="Century Schoolbook" w:cs="Arial"/>
          <w:b w:val="0"/>
          <w:bCs w:val="0"/>
          <w:i/>
          <w:iCs/>
          <w:sz w:val="24"/>
          <w:szCs w:val="24"/>
        </w:rPr>
        <w:t>. Experian Information Solutions</w:t>
      </w:r>
      <w:r w:rsidRPr="00931339">
        <w:rPr>
          <w:rFonts w:ascii="Century Schoolbook" w:hAnsi="Century Schoolbook" w:cs="Arial"/>
          <w:b w:val="0"/>
          <w:bCs w:val="0"/>
          <w:sz w:val="24"/>
          <w:szCs w:val="24"/>
        </w:rPr>
        <w:t xml:space="preserve">, </w:t>
      </w:r>
      <w:r w:rsidRPr="00931339">
        <w:rPr>
          <w:rFonts w:ascii="Century Schoolbook" w:hAnsi="Century Schoolbook" w:cs="Arial"/>
          <w:b w:val="0"/>
          <w:bCs w:val="0"/>
          <w:color w:val="3D3D3D"/>
          <w:sz w:val="24"/>
          <w:szCs w:val="24"/>
          <w:bdr w:val="none" w:sz="0" w:space="0" w:color="auto" w:frame="1"/>
        </w:rPr>
        <w:t>390 F.3d 969</w:t>
      </w:r>
      <w:r>
        <w:rPr>
          <w:rFonts w:ascii="Century Schoolbook" w:hAnsi="Century Schoolbook" w:cs="Arial"/>
          <w:b w:val="0"/>
          <w:bCs w:val="0"/>
          <w:color w:val="3D3D3D"/>
          <w:sz w:val="24"/>
          <w:szCs w:val="24"/>
          <w:bdr w:val="none" w:sz="0" w:space="0" w:color="auto" w:frame="1"/>
        </w:rPr>
        <w:t xml:space="preserve"> (7</w:t>
      </w:r>
      <w:r w:rsidRPr="00931339">
        <w:rPr>
          <w:rFonts w:ascii="Century Schoolbook" w:hAnsi="Century Schoolbook" w:cs="Arial"/>
          <w:b w:val="0"/>
          <w:bCs w:val="0"/>
          <w:color w:val="3D3D3D"/>
          <w:sz w:val="24"/>
          <w:szCs w:val="24"/>
          <w:bdr w:val="none" w:sz="0" w:space="0" w:color="auto" w:frame="1"/>
          <w:vertAlign w:val="superscript"/>
        </w:rPr>
        <w:t>th</w:t>
      </w:r>
      <w:r>
        <w:rPr>
          <w:rFonts w:ascii="Century Schoolbook" w:hAnsi="Century Schoolbook" w:cs="Arial"/>
          <w:b w:val="0"/>
          <w:bCs w:val="0"/>
          <w:color w:val="3D3D3D"/>
          <w:sz w:val="24"/>
          <w:szCs w:val="24"/>
          <w:bdr w:val="none" w:sz="0" w:space="0" w:color="auto" w:frame="1"/>
        </w:rPr>
        <w:t xml:space="preserve"> Cir. 2004)</w:t>
      </w:r>
    </w:p>
    <w:p w14:paraId="4FAC64E9" w14:textId="5F140483" w:rsidR="00931339" w:rsidRPr="00556038" w:rsidRDefault="00931339" w:rsidP="00556038">
      <w:pPr>
        <w:pStyle w:val="ListParagraph"/>
        <w:widowControl/>
        <w:numPr>
          <w:ilvl w:val="0"/>
          <w:numId w:val="6"/>
        </w:numPr>
        <w:rPr>
          <w:rFonts w:ascii="Century Schoolbook" w:hAnsi="Century Schoolbook"/>
          <w:sz w:val="24"/>
          <w:szCs w:val="24"/>
          <w:shd w:val="clear" w:color="auto" w:fill="FFFFFF"/>
        </w:rPr>
      </w:pPr>
      <w:r w:rsidRPr="00556038">
        <w:rPr>
          <w:rFonts w:ascii="Century Schoolbook" w:hAnsi="Century Schoolbook"/>
          <w:i/>
          <w:iCs/>
          <w:sz w:val="24"/>
          <w:szCs w:val="24"/>
          <w:shd w:val="clear" w:color="auto" w:fill="FFFFFF"/>
        </w:rPr>
        <w:t>Dennis v. BEH-1, LLC</w:t>
      </w:r>
      <w:r w:rsidRPr="00556038">
        <w:rPr>
          <w:rFonts w:ascii="Century Schoolbook" w:hAnsi="Century Schoolbook"/>
          <w:sz w:val="24"/>
          <w:szCs w:val="24"/>
          <w:shd w:val="clear" w:color="auto" w:fill="FFFFFF"/>
        </w:rPr>
        <w:t>, 520 F.3d 1066 (9</w:t>
      </w:r>
      <w:r w:rsidRPr="00556038">
        <w:rPr>
          <w:rFonts w:ascii="Century Schoolbook" w:hAnsi="Century Schoolbook"/>
          <w:sz w:val="24"/>
          <w:szCs w:val="24"/>
          <w:shd w:val="clear" w:color="auto" w:fill="FFFFFF"/>
          <w:vertAlign w:val="superscript"/>
        </w:rPr>
        <w:t>th</w:t>
      </w:r>
      <w:r w:rsidRPr="00556038">
        <w:rPr>
          <w:rFonts w:ascii="Century Schoolbook" w:hAnsi="Century Schoolbook"/>
          <w:sz w:val="24"/>
          <w:szCs w:val="24"/>
          <w:shd w:val="clear" w:color="auto" w:fill="FFFFFF"/>
        </w:rPr>
        <w:t xml:space="preserve"> Cir. 2008).</w:t>
      </w:r>
    </w:p>
    <w:p w14:paraId="0BA54D84" w14:textId="67B01BE5" w:rsidR="00D84552" w:rsidRDefault="00D84552" w:rsidP="00556038">
      <w:pPr>
        <w:pStyle w:val="Heading3"/>
        <w:numPr>
          <w:ilvl w:val="0"/>
          <w:numId w:val="6"/>
        </w:numPr>
        <w:rPr>
          <w:b w:val="0"/>
          <w:bCs w:val="0"/>
        </w:rPr>
      </w:pPr>
      <w:r w:rsidRPr="00D84552">
        <w:rPr>
          <w:rFonts w:ascii="Century Schoolbook" w:hAnsi="Century Schoolbook"/>
          <w:b w:val="0"/>
          <w:bCs w:val="0"/>
          <w:i/>
          <w:iCs/>
          <w:sz w:val="24"/>
          <w:szCs w:val="24"/>
        </w:rPr>
        <w:t>Sloane v. Equifax Information Services, LLC</w:t>
      </w:r>
      <w:r w:rsidRPr="00D84552">
        <w:rPr>
          <w:rFonts w:ascii="Century Schoolbook" w:hAnsi="Century Schoolbook"/>
          <w:b w:val="0"/>
          <w:bCs w:val="0"/>
          <w:sz w:val="24"/>
          <w:szCs w:val="24"/>
        </w:rPr>
        <w:t xml:space="preserve">, </w:t>
      </w:r>
      <w:r w:rsidRPr="00D84552">
        <w:rPr>
          <w:b w:val="0"/>
          <w:bCs w:val="0"/>
        </w:rPr>
        <w:t>510 F.3d 495</w:t>
      </w:r>
      <w:r>
        <w:rPr>
          <w:b w:val="0"/>
          <w:bCs w:val="0"/>
        </w:rPr>
        <w:t xml:space="preserve"> (4</w:t>
      </w:r>
      <w:r w:rsidRPr="00D84552">
        <w:rPr>
          <w:b w:val="0"/>
          <w:bCs w:val="0"/>
          <w:vertAlign w:val="superscript"/>
        </w:rPr>
        <w:t>th</w:t>
      </w:r>
      <w:r>
        <w:rPr>
          <w:b w:val="0"/>
          <w:bCs w:val="0"/>
        </w:rPr>
        <w:t xml:space="preserve"> Cir. 2007).</w:t>
      </w:r>
    </w:p>
    <w:p w14:paraId="77E8F81C" w14:textId="345404C5" w:rsidR="00BB3A54" w:rsidRPr="00556038" w:rsidRDefault="00D84552" w:rsidP="00556038">
      <w:pPr>
        <w:pStyle w:val="ListParagraph"/>
        <w:widowControl/>
        <w:numPr>
          <w:ilvl w:val="0"/>
          <w:numId w:val="6"/>
        </w:numPr>
        <w:rPr>
          <w:rFonts w:ascii="Century Schoolbook" w:hAnsi="Century Schoolbook"/>
          <w:sz w:val="24"/>
          <w:szCs w:val="24"/>
        </w:rPr>
      </w:pPr>
      <w:r w:rsidRPr="00556038">
        <w:rPr>
          <w:rFonts w:ascii="Century Schoolbook" w:hAnsi="Century Schoolbook"/>
          <w:i/>
          <w:iCs/>
          <w:sz w:val="24"/>
          <w:szCs w:val="24"/>
        </w:rPr>
        <w:t>California Bankers Association v. Shultz</w:t>
      </w:r>
      <w:r w:rsidRPr="00556038">
        <w:rPr>
          <w:rFonts w:ascii="Century Schoolbook" w:hAnsi="Century Schoolbook"/>
          <w:sz w:val="24"/>
          <w:szCs w:val="24"/>
        </w:rPr>
        <w:t>,</w:t>
      </w:r>
      <w:r w:rsidRPr="00556038">
        <w:rPr>
          <w:rFonts w:ascii="Century Schoolbook" w:hAnsi="Century Schoolbook"/>
          <w:b/>
          <w:bCs/>
          <w:sz w:val="24"/>
          <w:szCs w:val="24"/>
        </w:rPr>
        <w:t xml:space="preserve"> </w:t>
      </w:r>
      <w:r w:rsidR="00BB3A54" w:rsidRPr="00556038">
        <w:rPr>
          <w:rFonts w:ascii="Century Schoolbook" w:hAnsi="Century Schoolbook"/>
          <w:sz w:val="24"/>
          <w:szCs w:val="24"/>
        </w:rPr>
        <w:t xml:space="preserve">94 S. Ct. 1494 </w:t>
      </w:r>
      <w:r w:rsidRPr="00556038">
        <w:rPr>
          <w:rFonts w:ascii="Century Schoolbook" w:hAnsi="Century Schoolbook"/>
          <w:sz w:val="24"/>
          <w:szCs w:val="24"/>
        </w:rPr>
        <w:t>(197</w:t>
      </w:r>
      <w:r w:rsidR="00BB3A54" w:rsidRPr="00556038">
        <w:rPr>
          <w:rFonts w:ascii="Century Schoolbook" w:hAnsi="Century Schoolbook"/>
          <w:sz w:val="24"/>
          <w:szCs w:val="24"/>
        </w:rPr>
        <w:t>4</w:t>
      </w:r>
      <w:r w:rsidRPr="00556038">
        <w:rPr>
          <w:rFonts w:ascii="Century Schoolbook" w:hAnsi="Century Schoolbook"/>
          <w:sz w:val="24"/>
          <w:szCs w:val="24"/>
        </w:rPr>
        <w:t>).</w:t>
      </w:r>
    </w:p>
    <w:p w14:paraId="111CBE07" w14:textId="06FC1CF8" w:rsidR="00BB3A54" w:rsidRDefault="00BB3A54" w:rsidP="00556038">
      <w:pPr>
        <w:pStyle w:val="Heading3"/>
        <w:numPr>
          <w:ilvl w:val="0"/>
          <w:numId w:val="6"/>
        </w:numPr>
        <w:rPr>
          <w:rFonts w:ascii="Century Schoolbook" w:hAnsi="Century Schoolbook"/>
          <w:b w:val="0"/>
          <w:bCs w:val="0"/>
          <w:sz w:val="24"/>
          <w:szCs w:val="24"/>
        </w:rPr>
      </w:pPr>
      <w:r w:rsidRPr="00BB3A54">
        <w:rPr>
          <w:rFonts w:ascii="Century Schoolbook" w:hAnsi="Century Schoolbook"/>
          <w:b w:val="0"/>
          <w:bCs w:val="0"/>
          <w:i/>
          <w:iCs/>
          <w:sz w:val="24"/>
          <w:szCs w:val="24"/>
        </w:rPr>
        <w:t>United States v. Miller</w:t>
      </w:r>
      <w:r w:rsidRPr="00BB3A54">
        <w:rPr>
          <w:rFonts w:ascii="Century Schoolbook" w:hAnsi="Century Schoolbook"/>
          <w:b w:val="0"/>
          <w:bCs w:val="0"/>
          <w:sz w:val="24"/>
          <w:szCs w:val="24"/>
        </w:rPr>
        <w:t>, 96 S.</w:t>
      </w:r>
      <w:r>
        <w:rPr>
          <w:rFonts w:ascii="Century Schoolbook" w:hAnsi="Century Schoolbook"/>
          <w:b w:val="0"/>
          <w:bCs w:val="0"/>
          <w:sz w:val="24"/>
          <w:szCs w:val="24"/>
        </w:rPr>
        <w:t xml:space="preserve"> </w:t>
      </w:r>
      <w:r w:rsidRPr="00BB3A54">
        <w:rPr>
          <w:rFonts w:ascii="Century Schoolbook" w:hAnsi="Century Schoolbook"/>
          <w:b w:val="0"/>
          <w:bCs w:val="0"/>
          <w:sz w:val="24"/>
          <w:szCs w:val="24"/>
        </w:rPr>
        <w:t>Ct. 1619</w:t>
      </w:r>
      <w:r>
        <w:rPr>
          <w:rFonts w:ascii="Century Schoolbook" w:hAnsi="Century Schoolbook"/>
          <w:b w:val="0"/>
          <w:bCs w:val="0"/>
          <w:sz w:val="24"/>
          <w:szCs w:val="24"/>
        </w:rPr>
        <w:t xml:space="preserve"> (1976).</w:t>
      </w:r>
    </w:p>
    <w:p w14:paraId="35B4CE0B" w14:textId="6045AD04" w:rsidR="00BB3A54" w:rsidRDefault="00BB3A54" w:rsidP="00556038">
      <w:pPr>
        <w:pStyle w:val="Heading3"/>
        <w:numPr>
          <w:ilvl w:val="0"/>
          <w:numId w:val="6"/>
        </w:numPr>
        <w:rPr>
          <w:rFonts w:ascii="Century Schoolbook" w:hAnsi="Century Schoolbook"/>
          <w:b w:val="0"/>
          <w:bCs w:val="0"/>
          <w:sz w:val="24"/>
          <w:szCs w:val="24"/>
        </w:rPr>
      </w:pPr>
      <w:r w:rsidRPr="00BB3A54">
        <w:rPr>
          <w:rFonts w:ascii="Century Schoolbook" w:hAnsi="Century Schoolbook"/>
          <w:b w:val="0"/>
          <w:bCs w:val="0"/>
          <w:i/>
          <w:iCs/>
          <w:sz w:val="24"/>
          <w:szCs w:val="24"/>
        </w:rPr>
        <w:t>Wolfe v. MBNA America Bank</w:t>
      </w:r>
      <w:r>
        <w:rPr>
          <w:rFonts w:ascii="Century Schoolbook" w:hAnsi="Century Schoolbook"/>
          <w:b w:val="0"/>
          <w:bCs w:val="0"/>
          <w:sz w:val="24"/>
          <w:szCs w:val="24"/>
        </w:rPr>
        <w:t xml:space="preserve">, </w:t>
      </w:r>
      <w:r w:rsidRPr="00BB3A54">
        <w:rPr>
          <w:rFonts w:ascii="Century Schoolbook" w:hAnsi="Century Schoolbook"/>
          <w:b w:val="0"/>
          <w:bCs w:val="0"/>
          <w:sz w:val="24"/>
          <w:szCs w:val="24"/>
        </w:rPr>
        <w:t>485 F. Supp. 2d 874</w:t>
      </w:r>
      <w:r>
        <w:rPr>
          <w:rFonts w:ascii="Century Schoolbook" w:hAnsi="Century Schoolbook"/>
          <w:b w:val="0"/>
          <w:bCs w:val="0"/>
          <w:sz w:val="24"/>
          <w:szCs w:val="24"/>
        </w:rPr>
        <w:t xml:space="preserve"> (W.D. Tenn. 2007).</w:t>
      </w:r>
    </w:p>
    <w:p w14:paraId="6DCE3FFF" w14:textId="2733FC8B" w:rsidR="000805C2" w:rsidRPr="00556038" w:rsidRDefault="000805C2" w:rsidP="000805C2">
      <w:pPr>
        <w:pStyle w:val="ListParagraph"/>
        <w:widowControl/>
        <w:numPr>
          <w:ilvl w:val="0"/>
          <w:numId w:val="6"/>
        </w:numPr>
        <w:rPr>
          <w:rFonts w:ascii="Century Schoolbook" w:hAnsi="Century Schoolbook"/>
          <w:sz w:val="24"/>
          <w:szCs w:val="24"/>
        </w:rPr>
      </w:pPr>
      <w:r w:rsidRPr="00556038">
        <w:rPr>
          <w:rFonts w:ascii="Century Schoolbook" w:hAnsi="Century Schoolbook"/>
          <w:i/>
          <w:iCs/>
          <w:sz w:val="24"/>
          <w:szCs w:val="24"/>
        </w:rPr>
        <w:t>Huggins v. Citibank, N.A</w:t>
      </w:r>
      <w:r w:rsidRPr="00556038">
        <w:rPr>
          <w:rFonts w:ascii="Century Schoolbook" w:hAnsi="Century Schoolbook"/>
          <w:sz w:val="24"/>
          <w:szCs w:val="24"/>
        </w:rPr>
        <w:t>., 585 S.E.2d 275 (S.C. 2003).</w:t>
      </w:r>
    </w:p>
    <w:p w14:paraId="44715872" w14:textId="7128DA5D" w:rsidR="000805C2" w:rsidRPr="00556038" w:rsidRDefault="000805C2" w:rsidP="000805C2">
      <w:pPr>
        <w:pStyle w:val="ListParagraph"/>
        <w:widowControl/>
        <w:numPr>
          <w:ilvl w:val="0"/>
          <w:numId w:val="6"/>
        </w:numPr>
        <w:rPr>
          <w:rFonts w:ascii="Century Schoolbook" w:hAnsi="Century Schoolbook"/>
          <w:sz w:val="24"/>
          <w:szCs w:val="24"/>
        </w:rPr>
      </w:pPr>
      <w:r w:rsidRPr="00556038">
        <w:rPr>
          <w:rFonts w:ascii="Century Schoolbook" w:hAnsi="Century Schoolbook"/>
          <w:sz w:val="24"/>
          <w:szCs w:val="24"/>
        </w:rPr>
        <w:t xml:space="preserve">Jeffrey Rachlinksi, </w:t>
      </w:r>
      <w:r w:rsidRPr="00556038">
        <w:rPr>
          <w:rFonts w:ascii="Century Schoolbook" w:hAnsi="Century Schoolbook"/>
          <w:i/>
          <w:iCs/>
          <w:sz w:val="24"/>
          <w:szCs w:val="24"/>
        </w:rPr>
        <w:t>A Positive Psychological Theory of Judging in Hindsight</w:t>
      </w:r>
      <w:r w:rsidRPr="00556038">
        <w:rPr>
          <w:rFonts w:ascii="Century Schoolbook" w:hAnsi="Century Schoolbook"/>
          <w:sz w:val="24"/>
          <w:szCs w:val="24"/>
        </w:rPr>
        <w:t>, 65 U. Chi. L. Rev. 571, 574 (1998).</w:t>
      </w:r>
    </w:p>
    <w:p w14:paraId="7AEA88D3" w14:textId="1F9CD3B1" w:rsidR="000805C2" w:rsidRPr="00556038" w:rsidRDefault="005F757A" w:rsidP="00556038">
      <w:pPr>
        <w:pStyle w:val="ListParagraph"/>
        <w:widowControl/>
        <w:numPr>
          <w:ilvl w:val="0"/>
          <w:numId w:val="6"/>
        </w:numPr>
        <w:rPr>
          <w:rFonts w:ascii="Century Schoolbook" w:hAnsi="Century Schoolbook"/>
          <w:sz w:val="24"/>
          <w:szCs w:val="24"/>
        </w:rPr>
      </w:pPr>
      <w:r w:rsidRPr="00556038">
        <w:rPr>
          <w:rFonts w:ascii="Century Schoolbook" w:hAnsi="Century Schoolbook"/>
          <w:sz w:val="24"/>
          <w:szCs w:val="24"/>
        </w:rPr>
        <w:t xml:space="preserve">Paul M. Schwartz &amp; Daniel J. Solove, </w:t>
      </w:r>
      <w:r w:rsidRPr="00556038">
        <w:rPr>
          <w:rFonts w:ascii="Century Schoolbook" w:hAnsi="Century Schoolbook"/>
          <w:i/>
          <w:iCs/>
          <w:sz w:val="24"/>
          <w:szCs w:val="24"/>
        </w:rPr>
        <w:t>Reconciling Personal Information in the United States and European Union</w:t>
      </w:r>
      <w:r w:rsidRPr="00556038">
        <w:rPr>
          <w:rFonts w:ascii="Century Schoolbook" w:hAnsi="Century Schoolbook"/>
          <w:sz w:val="24"/>
          <w:szCs w:val="24"/>
        </w:rPr>
        <w:t>, 102 Cal. L. Rev. 877 (2014).</w:t>
      </w:r>
    </w:p>
    <w:p w14:paraId="7CF17CEE" w14:textId="228E6412" w:rsidR="005F757A" w:rsidRDefault="005F757A" w:rsidP="00556038">
      <w:pPr>
        <w:pStyle w:val="Heading3"/>
        <w:numPr>
          <w:ilvl w:val="0"/>
          <w:numId w:val="6"/>
        </w:numPr>
        <w:rPr>
          <w:rFonts w:ascii="Century Schoolbook" w:hAnsi="Century Schoolbook"/>
          <w:b w:val="0"/>
          <w:bCs w:val="0"/>
          <w:sz w:val="24"/>
          <w:szCs w:val="24"/>
        </w:rPr>
      </w:pPr>
      <w:r w:rsidRPr="005F757A">
        <w:rPr>
          <w:rFonts w:ascii="Century Schoolbook" w:hAnsi="Century Schoolbook"/>
          <w:b w:val="0"/>
          <w:bCs w:val="0"/>
          <w:i/>
          <w:iCs/>
          <w:sz w:val="24"/>
          <w:szCs w:val="24"/>
        </w:rPr>
        <w:t>Pineda v. Williams-Sonoma Stores</w:t>
      </w:r>
      <w:r w:rsidRPr="005F757A">
        <w:rPr>
          <w:rFonts w:ascii="Century Schoolbook" w:hAnsi="Century Schoolbook"/>
          <w:b w:val="0"/>
          <w:bCs w:val="0"/>
          <w:sz w:val="24"/>
          <w:szCs w:val="24"/>
        </w:rPr>
        <w:t>, 246 P.3d 612</w:t>
      </w:r>
      <w:r>
        <w:rPr>
          <w:rFonts w:ascii="Century Schoolbook" w:hAnsi="Century Schoolbook"/>
          <w:b w:val="0"/>
          <w:bCs w:val="0"/>
          <w:sz w:val="24"/>
          <w:szCs w:val="24"/>
        </w:rPr>
        <w:t xml:space="preserve"> (Ca. 2011).</w:t>
      </w:r>
    </w:p>
    <w:p w14:paraId="584A9B3C" w14:textId="07018D95" w:rsidR="005F757A" w:rsidRDefault="005F757A" w:rsidP="00556038">
      <w:pPr>
        <w:pStyle w:val="Heading3"/>
        <w:numPr>
          <w:ilvl w:val="0"/>
          <w:numId w:val="6"/>
        </w:numPr>
        <w:rPr>
          <w:rFonts w:ascii="Century Schoolbook" w:hAnsi="Century Schoolbook"/>
          <w:b w:val="0"/>
          <w:bCs w:val="0"/>
          <w:sz w:val="24"/>
          <w:szCs w:val="24"/>
        </w:rPr>
      </w:pPr>
      <w:r w:rsidRPr="005F757A">
        <w:rPr>
          <w:rFonts w:ascii="Century Schoolbook" w:hAnsi="Century Schoolbook"/>
          <w:b w:val="0"/>
          <w:bCs w:val="0"/>
          <w:i/>
          <w:iCs/>
          <w:sz w:val="24"/>
          <w:szCs w:val="24"/>
        </w:rPr>
        <w:t>Apple v. Krescent</w:t>
      </w:r>
      <w:r>
        <w:rPr>
          <w:rFonts w:ascii="Century Schoolbook" w:hAnsi="Century Schoolbook"/>
          <w:b w:val="0"/>
          <w:bCs w:val="0"/>
          <w:sz w:val="22"/>
          <w:szCs w:val="22"/>
        </w:rPr>
        <w:t xml:space="preserve">, </w:t>
      </w:r>
      <w:r w:rsidRPr="005F757A">
        <w:rPr>
          <w:rFonts w:ascii="Century Schoolbook" w:hAnsi="Century Schoolbook"/>
          <w:b w:val="0"/>
          <w:bCs w:val="0"/>
          <w:sz w:val="24"/>
          <w:szCs w:val="24"/>
        </w:rPr>
        <w:t>292 P.</w:t>
      </w:r>
      <w:r>
        <w:rPr>
          <w:rFonts w:ascii="Century Schoolbook" w:hAnsi="Century Schoolbook"/>
          <w:b w:val="0"/>
          <w:bCs w:val="0"/>
          <w:sz w:val="24"/>
          <w:szCs w:val="24"/>
        </w:rPr>
        <w:t xml:space="preserve"> </w:t>
      </w:r>
      <w:r w:rsidRPr="005F757A">
        <w:rPr>
          <w:rFonts w:ascii="Century Schoolbook" w:hAnsi="Century Schoolbook"/>
          <w:b w:val="0"/>
          <w:bCs w:val="0"/>
          <w:sz w:val="24"/>
          <w:szCs w:val="24"/>
        </w:rPr>
        <w:t>3d 883</w:t>
      </w:r>
      <w:r>
        <w:rPr>
          <w:rFonts w:ascii="Century Schoolbook" w:hAnsi="Century Schoolbook"/>
          <w:b w:val="0"/>
          <w:bCs w:val="0"/>
          <w:sz w:val="24"/>
          <w:szCs w:val="24"/>
        </w:rPr>
        <w:t xml:space="preserve"> (Ca. 2013).</w:t>
      </w:r>
    </w:p>
    <w:p w14:paraId="5F4F55E5" w14:textId="0471FA6F" w:rsidR="00CC0BEC" w:rsidRDefault="00CC0BEC" w:rsidP="00556038">
      <w:pPr>
        <w:pStyle w:val="Heading3"/>
        <w:numPr>
          <w:ilvl w:val="0"/>
          <w:numId w:val="6"/>
        </w:numPr>
        <w:rPr>
          <w:rFonts w:ascii="Century Schoolbook" w:hAnsi="Century Schoolbook"/>
          <w:b w:val="0"/>
          <w:bCs w:val="0"/>
          <w:sz w:val="24"/>
          <w:szCs w:val="24"/>
        </w:rPr>
      </w:pPr>
      <w:r w:rsidRPr="00CC0BEC">
        <w:rPr>
          <w:rFonts w:ascii="Century Schoolbook" w:hAnsi="Century Schoolbook"/>
          <w:b w:val="0"/>
          <w:bCs w:val="0"/>
          <w:i/>
          <w:iCs/>
          <w:sz w:val="24"/>
          <w:szCs w:val="24"/>
        </w:rPr>
        <w:t>In Re Google, Inc. Privacy Policy Litigation</w:t>
      </w:r>
      <w:r>
        <w:rPr>
          <w:rFonts w:ascii="Century Schoolbook" w:hAnsi="Century Schoolbook"/>
          <w:b w:val="0"/>
          <w:bCs w:val="0"/>
          <w:sz w:val="24"/>
          <w:szCs w:val="24"/>
        </w:rPr>
        <w:t xml:space="preserve">, </w:t>
      </w:r>
      <w:r w:rsidRPr="00CC0BEC">
        <w:rPr>
          <w:rFonts w:ascii="Century Schoolbook" w:hAnsi="Century Schoolbook"/>
          <w:b w:val="0"/>
          <w:bCs w:val="0"/>
          <w:sz w:val="24"/>
          <w:szCs w:val="24"/>
        </w:rPr>
        <w:t>2013 WL 6248499</w:t>
      </w:r>
      <w:r>
        <w:rPr>
          <w:rFonts w:ascii="Century Schoolbook" w:hAnsi="Century Schoolbook"/>
          <w:b w:val="0"/>
          <w:bCs w:val="0"/>
          <w:sz w:val="24"/>
          <w:szCs w:val="24"/>
        </w:rPr>
        <w:t xml:space="preserve"> (N.D. Cal. December 3, 2013). </w:t>
      </w:r>
    </w:p>
    <w:p w14:paraId="4E9C3E77" w14:textId="77777777" w:rsidR="00556038" w:rsidRPr="00556038" w:rsidRDefault="00CC0BEC" w:rsidP="00556038">
      <w:pPr>
        <w:pStyle w:val="Heading3"/>
        <w:numPr>
          <w:ilvl w:val="0"/>
          <w:numId w:val="6"/>
        </w:numPr>
        <w:rPr>
          <w:rFonts w:ascii="Century Schoolbook" w:hAnsi="Century Schoolbook"/>
          <w:b w:val="0"/>
          <w:bCs w:val="0"/>
          <w:i/>
          <w:iCs/>
          <w:sz w:val="24"/>
          <w:szCs w:val="24"/>
        </w:rPr>
      </w:pPr>
      <w:r w:rsidRPr="00CC0BEC">
        <w:rPr>
          <w:rFonts w:ascii="Century Schoolbook" w:hAnsi="Century Schoolbook"/>
          <w:b w:val="0"/>
          <w:bCs w:val="0"/>
          <w:i/>
          <w:iCs/>
          <w:sz w:val="24"/>
          <w:szCs w:val="24"/>
        </w:rPr>
        <w:lastRenderedPageBreak/>
        <w:t>In re Hannaford Bros. Co. Customer Data Security Breach Litigation</w:t>
      </w:r>
      <w:r>
        <w:rPr>
          <w:rFonts w:ascii="Century Schoolbook" w:hAnsi="Century Schoolbook"/>
          <w:b w:val="0"/>
          <w:bCs w:val="0"/>
          <w:sz w:val="24"/>
          <w:szCs w:val="24"/>
        </w:rPr>
        <w:t>, 4 A.3d 492 (Me. 2010).</w:t>
      </w:r>
    </w:p>
    <w:p w14:paraId="30C947BD" w14:textId="3A92A3D2" w:rsidR="00CC0BEC" w:rsidRDefault="00556038" w:rsidP="00556038">
      <w:pPr>
        <w:pStyle w:val="Heading3"/>
        <w:jc w:val="center"/>
        <w:rPr>
          <w:rFonts w:ascii="Century Schoolbook" w:hAnsi="Century Schoolbook"/>
          <w:sz w:val="24"/>
          <w:szCs w:val="24"/>
          <w:u w:val="single"/>
        </w:rPr>
      </w:pPr>
      <w:r w:rsidRPr="00AC3877">
        <w:rPr>
          <w:rFonts w:ascii="Century Schoolbook" w:hAnsi="Century Schoolbook"/>
          <w:sz w:val="24"/>
          <w:szCs w:val="24"/>
          <w:u w:val="single"/>
        </w:rPr>
        <w:t>Third Class – Wed</w:t>
      </w:r>
      <w:r w:rsidR="00AC3877" w:rsidRPr="00AC3877">
        <w:rPr>
          <w:rFonts w:ascii="Century Schoolbook" w:hAnsi="Century Schoolbook"/>
          <w:sz w:val="24"/>
          <w:szCs w:val="24"/>
          <w:u w:val="single"/>
        </w:rPr>
        <w:t>.</w:t>
      </w:r>
      <w:r w:rsidRPr="00AC3877">
        <w:rPr>
          <w:rFonts w:ascii="Century Schoolbook" w:hAnsi="Century Schoolbook"/>
          <w:sz w:val="24"/>
          <w:szCs w:val="24"/>
          <w:u w:val="single"/>
        </w:rPr>
        <w:t xml:space="preserve">, Jan. </w:t>
      </w:r>
      <w:r w:rsidR="00AC3877" w:rsidRPr="00AC3877">
        <w:rPr>
          <w:rFonts w:ascii="Century Schoolbook" w:hAnsi="Century Schoolbook"/>
          <w:sz w:val="24"/>
          <w:szCs w:val="24"/>
          <w:u w:val="single"/>
        </w:rPr>
        <w:t>15</w:t>
      </w:r>
      <w:r w:rsidR="00AC3877" w:rsidRPr="00AC3877">
        <w:rPr>
          <w:rFonts w:ascii="Century Schoolbook" w:hAnsi="Century Schoolbook"/>
          <w:sz w:val="24"/>
          <w:szCs w:val="24"/>
          <w:u w:val="single"/>
          <w:vertAlign w:val="superscript"/>
        </w:rPr>
        <w:t>th</w:t>
      </w:r>
      <w:r w:rsidR="00AC3877" w:rsidRPr="00AC3877">
        <w:rPr>
          <w:rFonts w:ascii="Century Schoolbook" w:hAnsi="Century Schoolbook"/>
          <w:sz w:val="24"/>
          <w:szCs w:val="24"/>
          <w:u w:val="single"/>
        </w:rPr>
        <w:t>, 2020</w:t>
      </w:r>
    </w:p>
    <w:p w14:paraId="7056CB39" w14:textId="7CED051F" w:rsidR="00AC3877" w:rsidRDefault="00AC3877" w:rsidP="00AC3877">
      <w:pPr>
        <w:pStyle w:val="Heading3"/>
        <w:numPr>
          <w:ilvl w:val="0"/>
          <w:numId w:val="7"/>
        </w:numPr>
      </w:pPr>
      <w:r>
        <w:rPr>
          <w:rFonts w:ascii="Century Schoolbook" w:hAnsi="Century Schoolbook"/>
          <w:b w:val="0"/>
          <w:bCs w:val="0"/>
          <w:i/>
          <w:iCs/>
          <w:sz w:val="24"/>
          <w:szCs w:val="24"/>
        </w:rPr>
        <w:t>Dwyer v. American Express</w:t>
      </w:r>
      <w:r>
        <w:rPr>
          <w:rFonts w:ascii="Century Schoolbook" w:hAnsi="Century Schoolbook"/>
          <w:b w:val="0"/>
          <w:bCs w:val="0"/>
          <w:sz w:val="24"/>
          <w:szCs w:val="24"/>
        </w:rPr>
        <w:t xml:space="preserve">, </w:t>
      </w:r>
      <w:r w:rsidRPr="00AC3877">
        <w:rPr>
          <w:rFonts w:ascii="Century Schoolbook" w:hAnsi="Century Schoolbook"/>
          <w:b w:val="0"/>
          <w:bCs w:val="0"/>
          <w:sz w:val="24"/>
          <w:szCs w:val="24"/>
        </w:rPr>
        <w:t>652 N.E.2d 135</w:t>
      </w:r>
      <w:r>
        <w:rPr>
          <w:rFonts w:ascii="Century Schoolbook" w:hAnsi="Century Schoolbook"/>
          <w:b w:val="0"/>
          <w:bCs w:val="0"/>
          <w:sz w:val="24"/>
          <w:szCs w:val="24"/>
        </w:rPr>
        <w:t>1 (Ill. 1995).</w:t>
      </w:r>
    </w:p>
    <w:p w14:paraId="7527434B" w14:textId="77777777" w:rsidR="00AC3877" w:rsidRPr="00AC3877" w:rsidRDefault="00AC3877" w:rsidP="00AC3877">
      <w:pPr>
        <w:autoSpaceDE w:val="0"/>
        <w:autoSpaceDN w:val="0"/>
        <w:adjustRightInd w:val="0"/>
        <w:rPr>
          <w:rFonts w:ascii="Century Schoolbook" w:eastAsiaTheme="minorHAnsi" w:hAnsi="Century Schoolbook"/>
          <w:color w:val="000000"/>
          <w:sz w:val="23"/>
          <w:szCs w:val="23"/>
        </w:rPr>
      </w:pPr>
      <w:r w:rsidRPr="00AC3877">
        <w:rPr>
          <w:rFonts w:ascii="Century Schoolbook" w:eastAsiaTheme="minorHAnsi" w:hAnsi="Century Schoolbook"/>
          <w:color w:val="000000"/>
          <w:sz w:val="23"/>
          <w:szCs w:val="23"/>
        </w:rPr>
        <w:t xml:space="preserve">Is it voluntary to disclose data without being informed about how it will be used? Or when data is used in ways people don’t consent to? </w:t>
      </w:r>
    </w:p>
    <w:p w14:paraId="46F462D9" w14:textId="22BFD627" w:rsidR="00AC3877" w:rsidRDefault="00AC3877" w:rsidP="00AC3877">
      <w:pPr>
        <w:pStyle w:val="Heading3"/>
        <w:rPr>
          <w:rFonts w:ascii="Century Schoolbook" w:eastAsiaTheme="minorHAnsi" w:hAnsi="Century Schoolbook"/>
          <w:b w:val="0"/>
          <w:bCs w:val="0"/>
          <w:color w:val="000000"/>
          <w:sz w:val="23"/>
          <w:szCs w:val="23"/>
        </w:rPr>
      </w:pPr>
      <w:r w:rsidRPr="00AC3877">
        <w:rPr>
          <w:rFonts w:ascii="Century Schoolbook" w:eastAsiaTheme="minorHAnsi" w:hAnsi="Century Schoolbook"/>
          <w:b w:val="0"/>
          <w:bCs w:val="0"/>
          <w:color w:val="000000"/>
          <w:sz w:val="23"/>
          <w:szCs w:val="23"/>
        </w:rPr>
        <w:t xml:space="preserve">On the appropriation claim, the elements are “an appropriation, without consent, of one’s name or likeness for another’s use or benefit.” </w:t>
      </w:r>
      <w:r w:rsidRPr="00AC3877">
        <w:rPr>
          <w:rFonts w:ascii="Century Schoolbook" w:eastAsiaTheme="minorHAnsi" w:hAnsi="Century Schoolbook"/>
          <w:b w:val="0"/>
          <w:bCs w:val="0"/>
          <w:color w:val="000000"/>
          <w:sz w:val="23"/>
          <w:szCs w:val="23"/>
        </w:rPr>
        <w:t>W</w:t>
      </w:r>
      <w:r w:rsidRPr="00AC3877">
        <w:rPr>
          <w:rFonts w:ascii="Century Schoolbook" w:eastAsiaTheme="minorHAnsi" w:hAnsi="Century Schoolbook"/>
          <w:b w:val="0"/>
          <w:bCs w:val="0"/>
          <w:color w:val="000000"/>
          <w:sz w:val="23"/>
          <w:szCs w:val="23"/>
        </w:rPr>
        <w:t xml:space="preserve">hy </w:t>
      </w:r>
      <w:r w:rsidRPr="00AC3877">
        <w:rPr>
          <w:rFonts w:ascii="Century Schoolbook" w:eastAsiaTheme="minorHAnsi" w:hAnsi="Century Schoolbook"/>
          <w:b w:val="0"/>
          <w:bCs w:val="0"/>
          <w:color w:val="000000"/>
          <w:sz w:val="23"/>
          <w:szCs w:val="23"/>
        </w:rPr>
        <w:t xml:space="preserve">does </w:t>
      </w:r>
      <w:r w:rsidRPr="00AC3877">
        <w:rPr>
          <w:rFonts w:ascii="Century Schoolbook" w:eastAsiaTheme="minorHAnsi" w:hAnsi="Century Schoolbook"/>
          <w:b w:val="0"/>
          <w:bCs w:val="0"/>
          <w:color w:val="000000"/>
          <w:sz w:val="23"/>
          <w:szCs w:val="23"/>
        </w:rPr>
        <w:t>renting a person’s name and interests constitute the use of a person’s name or likeness for a company’s own benefit</w:t>
      </w:r>
      <w:r w:rsidRPr="00AC3877">
        <w:rPr>
          <w:rFonts w:ascii="Century Schoolbook" w:eastAsiaTheme="minorHAnsi" w:hAnsi="Century Schoolbook"/>
          <w:b w:val="0"/>
          <w:bCs w:val="0"/>
          <w:color w:val="000000"/>
          <w:sz w:val="23"/>
          <w:szCs w:val="23"/>
        </w:rPr>
        <w:t>?</w:t>
      </w:r>
      <w:r w:rsidRPr="00AC3877">
        <w:rPr>
          <w:rFonts w:ascii="Century Schoolbook" w:eastAsiaTheme="minorHAnsi" w:hAnsi="Century Schoolbook"/>
          <w:b w:val="0"/>
          <w:bCs w:val="0"/>
          <w:color w:val="000000"/>
          <w:sz w:val="23"/>
          <w:szCs w:val="23"/>
        </w:rPr>
        <w:t xml:space="preserve"> Is the use of information about a person an appropriation if it generates a profit?</w:t>
      </w:r>
    </w:p>
    <w:p w14:paraId="3BC5AB88" w14:textId="77777777" w:rsidR="00AC3877" w:rsidRPr="00AC3877" w:rsidRDefault="00AC3877" w:rsidP="00AC3877">
      <w:pPr>
        <w:pStyle w:val="Default"/>
        <w:rPr>
          <w:rFonts w:ascii="Century Schoolbook" w:hAnsi="Century Schoolbook"/>
        </w:rPr>
      </w:pPr>
      <w:r w:rsidRPr="00AC3877">
        <w:rPr>
          <w:rFonts w:ascii="Century Schoolbook" w:hAnsi="Century Schoolbook"/>
        </w:rPr>
        <w:t xml:space="preserve">The paradigmatic appropriation case involves the use of a person’s identity on an advertisement. Example: John’s picture on a billboard saying that John likes Five Guys hamburgers. Is telling another company that John likes Five Guys hamburgers the same thing? </w:t>
      </w:r>
    </w:p>
    <w:p w14:paraId="5163E1E2" w14:textId="77777777" w:rsidR="00AC3877" w:rsidRDefault="00AC3877" w:rsidP="00AC3877">
      <w:pPr>
        <w:pStyle w:val="Default"/>
        <w:rPr>
          <w:rFonts w:ascii="Century Schoolbook" w:hAnsi="Century Schoolbook"/>
        </w:rPr>
      </w:pPr>
    </w:p>
    <w:p w14:paraId="29525BE5" w14:textId="48B48BCC" w:rsidR="00AC3877" w:rsidRPr="00AC3877" w:rsidRDefault="00AC3877" w:rsidP="00AC3877">
      <w:pPr>
        <w:pStyle w:val="Default"/>
        <w:rPr>
          <w:rFonts w:ascii="Century Schoolbook" w:hAnsi="Century Schoolbook"/>
        </w:rPr>
      </w:pPr>
      <w:r w:rsidRPr="00AC3877">
        <w:rPr>
          <w:rFonts w:ascii="Century Schoolbook" w:hAnsi="Century Schoolbook"/>
        </w:rPr>
        <w:t xml:space="preserve">The court reasons that American Express creates the value of the names, not the plaintiffs. A person’s name has value only when it is associated with the American Express lists. </w:t>
      </w:r>
    </w:p>
    <w:p w14:paraId="6CC25FE5" w14:textId="77777777" w:rsidR="00AC3877" w:rsidRDefault="00AC3877" w:rsidP="00AC3877">
      <w:pPr>
        <w:pStyle w:val="Default"/>
        <w:rPr>
          <w:rFonts w:ascii="Century Schoolbook" w:hAnsi="Century Schoolbook"/>
        </w:rPr>
      </w:pPr>
    </w:p>
    <w:p w14:paraId="579C31B6" w14:textId="7FDD6D98" w:rsidR="00AC3877" w:rsidRPr="00AC3877" w:rsidRDefault="00AC3877" w:rsidP="00AC3877">
      <w:pPr>
        <w:pStyle w:val="Default"/>
        <w:rPr>
          <w:rFonts w:ascii="Century Schoolbook" w:hAnsi="Century Schoolbook"/>
        </w:rPr>
      </w:pPr>
      <w:r w:rsidRPr="00AC3877">
        <w:rPr>
          <w:rFonts w:ascii="Century Schoolbook" w:hAnsi="Century Schoolbook"/>
        </w:rPr>
        <w:t xml:space="preserve">But is this true? Each name probably has some value, as the value of the list is the aggregated value of all the names. Of course, the list would not sell if it hardly had any names on it. So the court is right to some extent – the list is marketable because it is a collection of names and interests. Nevertheless, there might be value in one name. If a company gets a lead that a billionaire loves a particular product, the knowledge of this fact could be valuable for companies making such a product. </w:t>
      </w:r>
    </w:p>
    <w:p w14:paraId="1E2C04F0" w14:textId="77777777" w:rsidR="00AC3877" w:rsidRPr="00AC3877" w:rsidRDefault="00AC3877" w:rsidP="00AC3877">
      <w:pPr>
        <w:pStyle w:val="Default"/>
        <w:rPr>
          <w:rFonts w:ascii="Century Schoolbook" w:hAnsi="Century Schoolbook"/>
        </w:rPr>
      </w:pPr>
      <w:r w:rsidRPr="00AC3877">
        <w:rPr>
          <w:rFonts w:ascii="Century Schoolbook" w:hAnsi="Century Schoolbook"/>
        </w:rPr>
        <w:t xml:space="preserve">One other question to explore is whether there must be an actual market for the plaintiff’s identity or just whether or not it has a value that is greater than zero. </w:t>
      </w:r>
    </w:p>
    <w:p w14:paraId="348752A3" w14:textId="248EC579" w:rsidR="00AC3877" w:rsidRDefault="00AC3877" w:rsidP="00AC3877">
      <w:pPr>
        <w:pStyle w:val="Heading3"/>
        <w:rPr>
          <w:rFonts w:ascii="Century Schoolbook" w:hAnsi="Century Schoolbook"/>
          <w:b w:val="0"/>
          <w:bCs w:val="0"/>
          <w:sz w:val="24"/>
          <w:szCs w:val="24"/>
        </w:rPr>
      </w:pPr>
      <w:r w:rsidRPr="00AC3877">
        <w:rPr>
          <w:rFonts w:ascii="Century Schoolbook" w:hAnsi="Century Schoolbook"/>
          <w:b w:val="0"/>
          <w:bCs w:val="0"/>
          <w:sz w:val="24"/>
          <w:szCs w:val="24"/>
        </w:rPr>
        <w:t>Another issue worth exploring is whether the appropriation tort should require that a person’s name have value. The appropriation tort involves using a person’s identity for one’s own benefit. Must this benefit be financial? The court also argues that “defendants’ practices do not deprive any of the cardholders of any value that their individual names may possess.” Deprivation of value, though, isn’t required in appropriation. One could use a person’s name or likeness on an advertisement and, in fact, increase the value of that person’s identity by making the person more famous. This would not nullify an appropriation claim.</w:t>
      </w:r>
    </w:p>
    <w:p w14:paraId="143A8515" w14:textId="77777777" w:rsidR="00623532" w:rsidRDefault="00623532" w:rsidP="00AC3877">
      <w:pPr>
        <w:pStyle w:val="Heading3"/>
        <w:rPr>
          <w:rFonts w:ascii="Century Schoolbook" w:hAnsi="Century Schoolbook"/>
          <w:b w:val="0"/>
          <w:bCs w:val="0"/>
          <w:sz w:val="24"/>
          <w:szCs w:val="24"/>
        </w:rPr>
      </w:pPr>
    </w:p>
    <w:p w14:paraId="7F0D5F28" w14:textId="3FAE96A7" w:rsidR="00AC3877" w:rsidRDefault="00AC3877" w:rsidP="00AC3877">
      <w:pPr>
        <w:pStyle w:val="Heading3"/>
        <w:numPr>
          <w:ilvl w:val="0"/>
          <w:numId w:val="7"/>
        </w:numPr>
        <w:rPr>
          <w:rFonts w:ascii="Century Schoolbook" w:hAnsi="Century Schoolbook"/>
          <w:b w:val="0"/>
          <w:bCs w:val="0"/>
          <w:sz w:val="24"/>
          <w:szCs w:val="24"/>
        </w:rPr>
      </w:pPr>
      <w:r w:rsidRPr="00623532">
        <w:rPr>
          <w:rFonts w:ascii="Century Schoolbook" w:hAnsi="Century Schoolbook"/>
          <w:b w:val="0"/>
          <w:bCs w:val="0"/>
          <w:i/>
          <w:iCs/>
          <w:sz w:val="24"/>
          <w:szCs w:val="24"/>
        </w:rPr>
        <w:lastRenderedPageBreak/>
        <w:t>Shibley v. Time, Inc.</w:t>
      </w:r>
      <w:r w:rsidRPr="00AC3877">
        <w:rPr>
          <w:rFonts w:ascii="Century Schoolbook" w:hAnsi="Century Schoolbook"/>
          <w:b w:val="0"/>
          <w:bCs w:val="0"/>
          <w:sz w:val="24"/>
          <w:szCs w:val="24"/>
        </w:rPr>
        <w:t xml:space="preserve">, </w:t>
      </w:r>
      <w:r w:rsidRPr="00AC3877">
        <w:rPr>
          <w:rFonts w:ascii="Century Schoolbook" w:hAnsi="Century Schoolbook"/>
          <w:b w:val="0"/>
          <w:bCs w:val="0"/>
          <w:sz w:val="24"/>
          <w:szCs w:val="24"/>
        </w:rPr>
        <w:t>341 N.E.2d 337</w:t>
      </w:r>
      <w:r w:rsidRPr="00AC3877">
        <w:rPr>
          <w:rFonts w:ascii="Century Schoolbook" w:hAnsi="Century Schoolbook"/>
          <w:b w:val="0"/>
          <w:bCs w:val="0"/>
          <w:sz w:val="24"/>
          <w:szCs w:val="24"/>
        </w:rPr>
        <w:t xml:space="preserve"> (Oh. App. 1975).</w:t>
      </w:r>
    </w:p>
    <w:p w14:paraId="41C116B3" w14:textId="059BD0FC" w:rsidR="00623532" w:rsidRPr="00623532" w:rsidRDefault="00623532" w:rsidP="00623532">
      <w:pPr>
        <w:pStyle w:val="Default"/>
        <w:rPr>
          <w:rFonts w:ascii="Century Schoolbook" w:hAnsi="Century Schoolbook"/>
        </w:rPr>
      </w:pPr>
      <w:r w:rsidRPr="00623532">
        <w:rPr>
          <w:rFonts w:ascii="Century Schoolbook" w:hAnsi="Century Schoolbook"/>
        </w:rPr>
        <w:t xml:space="preserve">Although not mentioned in the case or in the text, there is another reason why the public disclosure tort will often fail in cases like </w:t>
      </w:r>
      <w:r w:rsidRPr="00623532">
        <w:rPr>
          <w:rFonts w:ascii="Century Schoolbook" w:hAnsi="Century Schoolbook"/>
          <w:i/>
          <w:iCs/>
        </w:rPr>
        <w:t xml:space="preserve">Shibley </w:t>
      </w:r>
      <w:r w:rsidRPr="00623532">
        <w:rPr>
          <w:rFonts w:ascii="Century Schoolbook" w:hAnsi="Century Schoolbook"/>
        </w:rPr>
        <w:t xml:space="preserve">where one company shares personal data about its customers with another company. </w:t>
      </w:r>
      <w:r w:rsidRPr="00623532">
        <w:rPr>
          <w:rFonts w:ascii="Century Schoolbook" w:hAnsi="Century Schoolbook"/>
        </w:rPr>
        <w:t>Why is that?</w:t>
      </w:r>
    </w:p>
    <w:p w14:paraId="1C82A55E" w14:textId="77777777" w:rsidR="00623532" w:rsidRPr="00623532" w:rsidRDefault="00623532" w:rsidP="00623532">
      <w:pPr>
        <w:pStyle w:val="Default"/>
        <w:rPr>
          <w:rFonts w:ascii="Century Schoolbook" w:hAnsi="Century Schoolbook"/>
        </w:rPr>
      </w:pPr>
    </w:p>
    <w:p w14:paraId="2790AE3D" w14:textId="45AD181B" w:rsidR="00623532" w:rsidRPr="00623532" w:rsidRDefault="00623532" w:rsidP="00623532">
      <w:pPr>
        <w:pStyle w:val="Default"/>
        <w:rPr>
          <w:rFonts w:ascii="Century Schoolbook" w:hAnsi="Century Schoolbook"/>
        </w:rPr>
      </w:pPr>
      <w:r w:rsidRPr="00623532">
        <w:rPr>
          <w:rFonts w:ascii="Century Schoolbook" w:hAnsi="Century Schoolbook"/>
        </w:rPr>
        <w:t xml:space="preserve">As </w:t>
      </w:r>
      <w:r w:rsidRPr="00623532">
        <w:rPr>
          <w:rFonts w:ascii="Century Schoolbook" w:hAnsi="Century Schoolbook"/>
          <w:i/>
          <w:iCs/>
        </w:rPr>
        <w:t>Dwyer</w:t>
      </w:r>
      <w:r w:rsidRPr="00623532">
        <w:rPr>
          <w:rFonts w:ascii="Century Schoolbook" w:hAnsi="Century Schoolbook"/>
          <w:b/>
          <w:bCs/>
          <w:i/>
          <w:iCs/>
        </w:rPr>
        <w:t xml:space="preserve"> </w:t>
      </w:r>
      <w:r w:rsidRPr="00623532">
        <w:rPr>
          <w:rFonts w:ascii="Century Schoolbook" w:hAnsi="Century Schoolbook"/>
        </w:rPr>
        <w:t xml:space="preserve">and </w:t>
      </w:r>
      <w:r w:rsidRPr="00623532">
        <w:rPr>
          <w:rFonts w:ascii="Century Schoolbook" w:hAnsi="Century Schoolbook"/>
          <w:i/>
          <w:iCs/>
        </w:rPr>
        <w:t>Shibley</w:t>
      </w:r>
      <w:r w:rsidRPr="00623532">
        <w:rPr>
          <w:rFonts w:ascii="Century Schoolbook" w:hAnsi="Century Schoolbook"/>
          <w:b/>
          <w:bCs/>
          <w:i/>
          <w:iCs/>
        </w:rPr>
        <w:t xml:space="preserve"> </w:t>
      </w:r>
      <w:r w:rsidRPr="00623532">
        <w:rPr>
          <w:rFonts w:ascii="Century Schoolbook" w:hAnsi="Century Schoolbook"/>
        </w:rPr>
        <w:t xml:space="preserve">demonstrate, the privacy torts as currently constituted don’t seem to be particularly well-designed to address the problems involving consumer privacy. Indeed, there are few cases involving the application of these privacy torts to consumer privacy issues, and hardly any privacy tort cases that are successful in this context – with the notable exception of </w:t>
      </w:r>
      <w:r w:rsidRPr="00623532">
        <w:rPr>
          <w:rFonts w:ascii="Century Schoolbook" w:hAnsi="Century Schoolbook"/>
          <w:i/>
          <w:iCs/>
        </w:rPr>
        <w:t xml:space="preserve">Fraley v. Facebook, </w:t>
      </w:r>
      <w:r w:rsidRPr="00623532">
        <w:rPr>
          <w:rFonts w:ascii="Century Schoolbook" w:hAnsi="Century Schoolbook"/>
        </w:rPr>
        <w:t xml:space="preserve">which is discussed later on in the notes. </w:t>
      </w:r>
    </w:p>
    <w:p w14:paraId="27D6542B" w14:textId="36DB743B" w:rsidR="00AC3877" w:rsidRDefault="00623532" w:rsidP="00623532">
      <w:pPr>
        <w:pStyle w:val="Heading3"/>
        <w:rPr>
          <w:rFonts w:ascii="Century Schoolbook" w:hAnsi="Century Schoolbook"/>
          <w:sz w:val="24"/>
          <w:szCs w:val="24"/>
        </w:rPr>
      </w:pPr>
      <w:r w:rsidRPr="00623532">
        <w:rPr>
          <w:rFonts w:ascii="Century Schoolbook" w:hAnsi="Century Schoolbook"/>
          <w:sz w:val="24"/>
          <w:szCs w:val="24"/>
        </w:rPr>
        <w:t>Suppose that the privacy torts were modified somewhat to apply. Would tort law be the best way to grapple with the problem of the increasing collection, use, and transfer of personal information? Are statutes preferable? What about self-regulation?</w:t>
      </w:r>
    </w:p>
    <w:p w14:paraId="1C06BB33" w14:textId="4BBFD512" w:rsidR="00623532" w:rsidRDefault="00382148" w:rsidP="00623532">
      <w:pPr>
        <w:pStyle w:val="Heading3"/>
        <w:rPr>
          <w:rFonts w:ascii="Century Schoolbook" w:hAnsi="Century Schoolbook"/>
          <w:b w:val="0"/>
          <w:bCs w:val="0"/>
          <w:sz w:val="24"/>
          <w:szCs w:val="24"/>
        </w:rPr>
      </w:pPr>
      <w:r w:rsidRPr="00382148">
        <w:rPr>
          <w:rFonts w:ascii="Century Schoolbook" w:hAnsi="Century Schoolbook"/>
          <w:b w:val="0"/>
          <w:bCs w:val="0"/>
          <w:sz w:val="24"/>
          <w:szCs w:val="24"/>
        </w:rPr>
        <w:t>Sarah Ludington calls for development of tort law to include a fair information practices torts. The common law should expand to include this tort. In Ludington’s view, industry lobbying will prevent this tort from being created through legislation.</w:t>
      </w:r>
    </w:p>
    <w:p w14:paraId="195DDE19" w14:textId="63B7D0A5" w:rsidR="00382148" w:rsidRDefault="00382148" w:rsidP="00623532">
      <w:pPr>
        <w:pStyle w:val="Heading3"/>
        <w:rPr>
          <w:rFonts w:ascii="Century Schoolbook" w:hAnsi="Century Schoolbook"/>
          <w:sz w:val="24"/>
          <w:szCs w:val="24"/>
        </w:rPr>
      </w:pPr>
      <w:r w:rsidRPr="00382148">
        <w:rPr>
          <w:rFonts w:ascii="Century Schoolbook" w:hAnsi="Century Schoolbook"/>
          <w:b w:val="0"/>
          <w:bCs w:val="0"/>
          <w:sz w:val="24"/>
          <w:szCs w:val="24"/>
        </w:rPr>
        <w:t xml:space="preserve">Conceptual difficulties are present for some in defining the harm in commercial entities collecting and using personal data. Most of this information is not especially sensitive or intimate, and sometimes concerns trivial consumer choices (Pampers and not Huggies, Coke and not Pepsi). </w:t>
      </w:r>
      <w:r>
        <w:rPr>
          <w:rFonts w:ascii="Century Schoolbook" w:hAnsi="Century Schoolbook"/>
          <w:b w:val="0"/>
          <w:bCs w:val="0"/>
          <w:sz w:val="24"/>
          <w:szCs w:val="24"/>
        </w:rPr>
        <w:t>V</w:t>
      </w:r>
      <w:r w:rsidRPr="00382148">
        <w:rPr>
          <w:rFonts w:ascii="Century Schoolbook" w:hAnsi="Century Schoolbook"/>
          <w:b w:val="0"/>
          <w:bCs w:val="0"/>
          <w:sz w:val="24"/>
          <w:szCs w:val="24"/>
        </w:rPr>
        <w:t>arious scholars (Stan Karas, Jerry Kang, Daniel Solove, Joel Reidenberg, and Paul Schwartz) argu</w:t>
      </w:r>
      <w:r>
        <w:rPr>
          <w:rFonts w:ascii="Century Schoolbook" w:hAnsi="Century Schoolbook"/>
          <w:b w:val="0"/>
          <w:bCs w:val="0"/>
          <w:sz w:val="24"/>
          <w:szCs w:val="24"/>
        </w:rPr>
        <w:t>e</w:t>
      </w:r>
      <w:r w:rsidRPr="00382148">
        <w:rPr>
          <w:rFonts w:ascii="Century Schoolbook" w:hAnsi="Century Schoolbook"/>
          <w:b w:val="0"/>
          <w:bCs w:val="0"/>
          <w:sz w:val="24"/>
          <w:szCs w:val="24"/>
        </w:rPr>
        <w:t xml:space="preserve"> that information about personal consumption patterns does reveal something meaningful about one’s identity, and that the law of privacy should pay attention, indeed regulate, the collection of this information into marketing databases.</w:t>
      </w:r>
      <w:r>
        <w:rPr>
          <w:rFonts w:ascii="Century Schoolbook" w:hAnsi="Century Schoolbook"/>
          <w:b w:val="0"/>
          <w:bCs w:val="0"/>
          <w:sz w:val="24"/>
          <w:szCs w:val="24"/>
        </w:rPr>
        <w:t xml:space="preserve"> </w:t>
      </w:r>
      <w:r>
        <w:rPr>
          <w:rFonts w:ascii="Century Schoolbook" w:hAnsi="Century Schoolbook"/>
          <w:sz w:val="24"/>
          <w:szCs w:val="24"/>
        </w:rPr>
        <w:t>What might such information reveal about one’s identity?</w:t>
      </w:r>
    </w:p>
    <w:p w14:paraId="163EF040" w14:textId="3BEE4CA6" w:rsidR="00382148" w:rsidRPr="00382148" w:rsidRDefault="00382148" w:rsidP="00382148">
      <w:pPr>
        <w:pStyle w:val="Heading3"/>
        <w:rPr>
          <w:rFonts w:ascii="Century Schoolbook" w:hAnsi="Century Schoolbook"/>
          <w:b w:val="0"/>
          <w:bCs w:val="0"/>
          <w:sz w:val="24"/>
          <w:szCs w:val="24"/>
        </w:rPr>
      </w:pPr>
      <w:r w:rsidRPr="00382148">
        <w:rPr>
          <w:rFonts w:ascii="Century Schoolbook" w:hAnsi="Century Schoolbook"/>
          <w:b w:val="0"/>
          <w:bCs w:val="0"/>
          <w:sz w:val="24"/>
          <w:szCs w:val="24"/>
        </w:rPr>
        <w:t>For more background about how people’s consumption habits reveals detailed information about their personalities, see SAM GOSLING, SNOOP: WHAT YOUR STUFF SAYS ABOUT YOU (2008) and ROB WALKER, BUYING IN: THE SECRET DIALOGUE BETWEEN WHAT WE BUY AND WHO WE ARE (2008).</w:t>
      </w:r>
      <w:r w:rsidRPr="00382148">
        <w:rPr>
          <w:rFonts w:ascii="Century Schoolbook" w:hAnsi="Century Schoolbook"/>
          <w:b w:val="0"/>
          <w:bCs w:val="0"/>
          <w:sz w:val="24"/>
          <w:szCs w:val="24"/>
        </w:rPr>
        <w:t xml:space="preserve"> (Students will not be expected to read these two books for this class, but this could be a very interesting topic for a paper.)</w:t>
      </w:r>
    </w:p>
    <w:p w14:paraId="18F8FF50" w14:textId="03EED742" w:rsidR="00382148" w:rsidRPr="00382148" w:rsidRDefault="00382148" w:rsidP="00382148">
      <w:pPr>
        <w:pStyle w:val="ListParagraph"/>
        <w:numPr>
          <w:ilvl w:val="0"/>
          <w:numId w:val="7"/>
        </w:numPr>
        <w:shd w:val="clear" w:color="auto" w:fill="FFFFFF"/>
        <w:rPr>
          <w:rFonts w:ascii="Century Schoolbook" w:hAnsi="Century Schoolbook"/>
          <w:color w:val="000000"/>
          <w:sz w:val="24"/>
          <w:szCs w:val="24"/>
        </w:rPr>
      </w:pPr>
      <w:r w:rsidRPr="00382148">
        <w:rPr>
          <w:rFonts w:ascii="Century Schoolbook" w:hAnsi="Century Schoolbook"/>
          <w:i/>
          <w:iCs/>
          <w:color w:val="000000"/>
          <w:sz w:val="24"/>
          <w:szCs w:val="24"/>
        </w:rPr>
        <w:t>Fraley v. Facebook, Inc</w:t>
      </w:r>
      <w:r w:rsidRPr="00382148">
        <w:rPr>
          <w:rFonts w:ascii="Century Schoolbook" w:hAnsi="Century Schoolbook"/>
          <w:color w:val="000000"/>
          <w:sz w:val="24"/>
          <w:szCs w:val="24"/>
        </w:rPr>
        <w:t>., 830 F. Supp. 2d 785 (N.D. Cal. 2011)</w:t>
      </w:r>
      <w:r w:rsidRPr="00382148">
        <w:rPr>
          <w:rFonts w:ascii="Century Schoolbook" w:hAnsi="Century Schoolbook"/>
          <w:color w:val="000000"/>
          <w:sz w:val="24"/>
          <w:szCs w:val="24"/>
        </w:rPr>
        <w:t>.</w:t>
      </w:r>
    </w:p>
    <w:p w14:paraId="41B9C545" w14:textId="7CC4BE83" w:rsidR="00382148" w:rsidRDefault="00382148" w:rsidP="00623532">
      <w:pPr>
        <w:pStyle w:val="Heading3"/>
        <w:rPr>
          <w:rFonts w:ascii="Century Schoolbook" w:hAnsi="Century Schoolbook"/>
          <w:b w:val="0"/>
          <w:bCs w:val="0"/>
          <w:sz w:val="24"/>
          <w:szCs w:val="24"/>
        </w:rPr>
      </w:pPr>
      <w:r w:rsidRPr="00382148">
        <w:rPr>
          <w:rFonts w:ascii="Century Schoolbook" w:hAnsi="Century Schoolbook"/>
          <w:b w:val="0"/>
          <w:bCs w:val="0"/>
          <w:sz w:val="24"/>
          <w:szCs w:val="24"/>
        </w:rPr>
        <w:t xml:space="preserve">This holding diverges from </w:t>
      </w:r>
      <w:r w:rsidRPr="00382148">
        <w:rPr>
          <w:rFonts w:ascii="Century Schoolbook" w:hAnsi="Century Schoolbook"/>
          <w:b w:val="0"/>
          <w:bCs w:val="0"/>
          <w:i/>
          <w:iCs/>
          <w:sz w:val="24"/>
          <w:szCs w:val="24"/>
        </w:rPr>
        <w:t xml:space="preserve">Dwyer. </w:t>
      </w:r>
      <w:r w:rsidRPr="00382148">
        <w:rPr>
          <w:rFonts w:ascii="Century Schoolbook" w:hAnsi="Century Schoolbook"/>
          <w:b w:val="0"/>
          <w:bCs w:val="0"/>
          <w:sz w:val="24"/>
          <w:szCs w:val="24"/>
        </w:rPr>
        <w:t xml:space="preserve">According to the court’s view of appropriation in </w:t>
      </w:r>
      <w:r w:rsidRPr="00382148">
        <w:rPr>
          <w:rFonts w:ascii="Century Schoolbook" w:hAnsi="Century Schoolbook"/>
          <w:b w:val="0"/>
          <w:bCs w:val="0"/>
          <w:i/>
          <w:iCs/>
          <w:sz w:val="24"/>
          <w:szCs w:val="24"/>
        </w:rPr>
        <w:t xml:space="preserve">Fraley, </w:t>
      </w:r>
      <w:r w:rsidRPr="00382148">
        <w:rPr>
          <w:rFonts w:ascii="Century Schoolbook" w:hAnsi="Century Schoolbook"/>
          <w:b w:val="0"/>
          <w:bCs w:val="0"/>
          <w:sz w:val="24"/>
          <w:szCs w:val="24"/>
        </w:rPr>
        <w:t xml:space="preserve">the harm is the non-consensual commercial use of one’s identity in and of itself, not in the deprivation of commercial value of one’s identity or in the </w:t>
      </w:r>
      <w:r w:rsidRPr="00382148">
        <w:rPr>
          <w:rFonts w:ascii="Century Schoolbook" w:hAnsi="Century Schoolbook"/>
          <w:b w:val="0"/>
          <w:bCs w:val="0"/>
          <w:sz w:val="24"/>
          <w:szCs w:val="24"/>
        </w:rPr>
        <w:lastRenderedPageBreak/>
        <w:t>exploitation of any value in one’s identity. Is this the right way to define the injury of appropriation?</w:t>
      </w:r>
    </w:p>
    <w:p w14:paraId="1466A073" w14:textId="33D758C5" w:rsidR="00382148" w:rsidRPr="00382148" w:rsidRDefault="00382148" w:rsidP="00382148">
      <w:pPr>
        <w:pStyle w:val="ListParagraph"/>
        <w:numPr>
          <w:ilvl w:val="0"/>
          <w:numId w:val="7"/>
        </w:numPr>
        <w:rPr>
          <w:rFonts w:ascii="Century Schoolbook" w:hAnsi="Century Schoolbook"/>
          <w:sz w:val="24"/>
          <w:szCs w:val="24"/>
        </w:rPr>
      </w:pPr>
      <w:r w:rsidRPr="00382148">
        <w:rPr>
          <w:rFonts w:ascii="Century Schoolbook" w:hAnsi="Century Schoolbook"/>
          <w:i/>
          <w:iCs/>
          <w:sz w:val="24"/>
          <w:szCs w:val="24"/>
        </w:rPr>
        <w:t>Remsburg v. Docusearch, Inc</w:t>
      </w:r>
      <w:r w:rsidRPr="00382148">
        <w:rPr>
          <w:rFonts w:ascii="Century Schoolbook" w:hAnsi="Century Schoolbook"/>
          <w:sz w:val="24"/>
          <w:szCs w:val="24"/>
        </w:rPr>
        <w:t xml:space="preserve">., </w:t>
      </w:r>
      <w:r w:rsidRPr="00382148">
        <w:rPr>
          <w:rStyle w:val="cosearchdetaillevel1"/>
          <w:rFonts w:ascii="Century Schoolbook" w:hAnsi="Century Schoolbook"/>
          <w:sz w:val="24"/>
          <w:szCs w:val="24"/>
        </w:rPr>
        <w:t>816 A.2d 1001 (N.H. 2003</w:t>
      </w:r>
      <w:r w:rsidRPr="00382148">
        <w:rPr>
          <w:rStyle w:val="cosearchdetaillevel1"/>
          <w:rFonts w:ascii="Century Schoolbook" w:hAnsi="Century Schoolbook"/>
        </w:rPr>
        <w:t>).</w:t>
      </w:r>
    </w:p>
    <w:p w14:paraId="463D6B46" w14:textId="77777777" w:rsidR="00FE5316" w:rsidRDefault="00FE5316" w:rsidP="00FE5316">
      <w:pPr>
        <w:pStyle w:val="Default"/>
      </w:pPr>
    </w:p>
    <w:p w14:paraId="3BD62288" w14:textId="25809CBF" w:rsidR="00FE5316" w:rsidRPr="00FE5316" w:rsidRDefault="00FE5316" w:rsidP="00FE5316">
      <w:pPr>
        <w:pStyle w:val="Default"/>
        <w:rPr>
          <w:rFonts w:ascii="Century Schoolbook" w:hAnsi="Century Schoolbook"/>
        </w:rPr>
      </w:pPr>
      <w:r w:rsidRPr="00FE5316">
        <w:rPr>
          <w:rFonts w:ascii="Century Schoolbook" w:hAnsi="Century Schoolbook"/>
        </w:rPr>
        <w:t xml:space="preserve">How was </w:t>
      </w:r>
      <w:r w:rsidRPr="00FE5316">
        <w:rPr>
          <w:rFonts w:ascii="Century Schoolbook" w:hAnsi="Century Schoolbook"/>
        </w:rPr>
        <w:t>the defendant</w:t>
      </w:r>
      <w:r w:rsidRPr="00FE5316">
        <w:rPr>
          <w:rFonts w:ascii="Century Schoolbook" w:hAnsi="Century Schoolbook"/>
        </w:rPr>
        <w:t xml:space="preserve"> to know Youens’ purpose? </w:t>
      </w:r>
    </w:p>
    <w:p w14:paraId="22CDA8FE" w14:textId="7EC97B4B" w:rsidR="00382148" w:rsidRDefault="00FE5316" w:rsidP="00FE5316">
      <w:pPr>
        <w:pStyle w:val="Heading3"/>
        <w:rPr>
          <w:rFonts w:ascii="Century Schoolbook" w:hAnsi="Century Schoolbook"/>
          <w:b w:val="0"/>
          <w:bCs w:val="0"/>
          <w:sz w:val="24"/>
          <w:szCs w:val="24"/>
        </w:rPr>
      </w:pPr>
      <w:r w:rsidRPr="00FE5316">
        <w:rPr>
          <w:rFonts w:ascii="Century Schoolbook" w:hAnsi="Century Schoolbook"/>
          <w:b w:val="0"/>
          <w:bCs w:val="0"/>
          <w:sz w:val="24"/>
          <w:szCs w:val="24"/>
        </w:rPr>
        <w:t xml:space="preserve">Hypo: </w:t>
      </w:r>
      <w:r w:rsidRPr="00FE5316">
        <w:rPr>
          <w:rFonts w:ascii="Century Schoolbook" w:hAnsi="Century Schoolbook"/>
          <w:b w:val="0"/>
          <w:bCs w:val="0"/>
          <w:sz w:val="24"/>
          <w:szCs w:val="24"/>
        </w:rPr>
        <w:t>Jill tell</w:t>
      </w:r>
      <w:r w:rsidRPr="00FE5316">
        <w:rPr>
          <w:rFonts w:ascii="Century Schoolbook" w:hAnsi="Century Schoolbook"/>
          <w:b w:val="0"/>
          <w:bCs w:val="0"/>
          <w:sz w:val="24"/>
          <w:szCs w:val="24"/>
        </w:rPr>
        <w:t>s</w:t>
      </w:r>
      <w:r w:rsidRPr="00FE5316">
        <w:rPr>
          <w:rFonts w:ascii="Century Schoolbook" w:hAnsi="Century Schoolbook"/>
          <w:b w:val="0"/>
          <w:bCs w:val="0"/>
          <w:sz w:val="24"/>
          <w:szCs w:val="24"/>
        </w:rPr>
        <w:t xml:space="preserve"> Jack the address of Roe, and Jack murder</w:t>
      </w:r>
      <w:r w:rsidRPr="00FE5316">
        <w:rPr>
          <w:rFonts w:ascii="Century Schoolbook" w:hAnsi="Century Schoolbook"/>
          <w:b w:val="0"/>
          <w:bCs w:val="0"/>
          <w:sz w:val="24"/>
          <w:szCs w:val="24"/>
        </w:rPr>
        <w:t xml:space="preserve">s </w:t>
      </w:r>
      <w:r w:rsidRPr="00FE5316">
        <w:rPr>
          <w:rFonts w:ascii="Century Schoolbook" w:hAnsi="Century Schoolbook"/>
          <w:b w:val="0"/>
          <w:bCs w:val="0"/>
          <w:sz w:val="24"/>
          <w:szCs w:val="24"/>
        </w:rPr>
        <w:t>Roe at her home. Would Jill be liable?</w:t>
      </w:r>
    </w:p>
    <w:p w14:paraId="5EFF014A" w14:textId="6A9FEAA3" w:rsidR="00FE5316" w:rsidRPr="00FE5316" w:rsidRDefault="00FE5316" w:rsidP="00FE5316">
      <w:pPr>
        <w:pStyle w:val="Default"/>
        <w:rPr>
          <w:rFonts w:ascii="Century Schoolbook" w:hAnsi="Century Schoolbook"/>
        </w:rPr>
      </w:pPr>
      <w:r w:rsidRPr="00FE5316">
        <w:rPr>
          <w:rFonts w:ascii="Century Schoolbook" w:hAnsi="Century Schoolbook"/>
        </w:rPr>
        <w:t xml:space="preserve">Suppose Jill knew that Jack wanted to murder Roe. Does she have a duty to avoid giving Roe’s address to Jack? When possessing another person’s information, does one owe that person a duty of care in how one shares it? </w:t>
      </w:r>
    </w:p>
    <w:p w14:paraId="432E848D" w14:textId="77777777" w:rsidR="00FE5316" w:rsidRDefault="00FE5316" w:rsidP="00FE5316">
      <w:pPr>
        <w:pStyle w:val="Default"/>
        <w:rPr>
          <w:rFonts w:ascii="Century Schoolbook" w:hAnsi="Century Schoolbook"/>
        </w:rPr>
      </w:pPr>
    </w:p>
    <w:p w14:paraId="77E14B52" w14:textId="62BE8CDA" w:rsidR="00FE5316" w:rsidRPr="00FE5316" w:rsidRDefault="00FE5316" w:rsidP="00FE5316">
      <w:pPr>
        <w:pStyle w:val="Default"/>
        <w:rPr>
          <w:rFonts w:ascii="Century Schoolbook" w:hAnsi="Century Schoolbook"/>
        </w:rPr>
      </w:pPr>
      <w:r w:rsidRPr="00FE5316">
        <w:rPr>
          <w:rFonts w:ascii="Century Schoolbook" w:hAnsi="Century Schoolbook"/>
        </w:rPr>
        <w:t xml:space="preserve">Now suppose Jill had no idea what Jack’s purpose was. Would she still be liable? Her duty in this situation under </w:t>
      </w:r>
      <w:r w:rsidRPr="00FE5316">
        <w:rPr>
          <w:rFonts w:ascii="Century Schoolbook" w:hAnsi="Century Schoolbook"/>
          <w:i/>
          <w:iCs/>
        </w:rPr>
        <w:t>Remsburg</w:t>
      </w:r>
      <w:r w:rsidRPr="00FE5316">
        <w:rPr>
          <w:rFonts w:ascii="Century Schoolbook" w:hAnsi="Century Schoolbook"/>
          <w:b/>
          <w:bCs/>
          <w:i/>
          <w:iCs/>
        </w:rPr>
        <w:t xml:space="preserve"> </w:t>
      </w:r>
      <w:r w:rsidRPr="00FE5316">
        <w:rPr>
          <w:rFonts w:ascii="Century Schoolbook" w:hAnsi="Century Schoolbook"/>
        </w:rPr>
        <w:t xml:space="preserve">would encompass doing a reasonable investigation of Jack or an inquiry into his purposes. But is this too great a duty to impose? </w:t>
      </w:r>
    </w:p>
    <w:p w14:paraId="128BE795" w14:textId="7F1B7C4A" w:rsidR="00FE5316" w:rsidRDefault="00FE5316" w:rsidP="00FE5316">
      <w:pPr>
        <w:pStyle w:val="Heading3"/>
        <w:rPr>
          <w:rFonts w:ascii="Century Schoolbook" w:hAnsi="Century Schoolbook"/>
          <w:b w:val="0"/>
          <w:bCs w:val="0"/>
          <w:sz w:val="24"/>
          <w:szCs w:val="24"/>
        </w:rPr>
      </w:pPr>
      <w:r w:rsidRPr="00FE5316">
        <w:rPr>
          <w:rFonts w:ascii="Century Schoolbook" w:hAnsi="Century Schoolbook"/>
          <w:b w:val="0"/>
          <w:bCs w:val="0"/>
          <w:sz w:val="24"/>
          <w:szCs w:val="24"/>
        </w:rPr>
        <w:t>To what extent is the First Amendment implicated by a finding of liability for Docusearch? Does the finding chill Docusearch’s speech in a cognizable fashion? Or just increase the costs of its communication?</w:t>
      </w:r>
    </w:p>
    <w:p w14:paraId="6B0902F3" w14:textId="348F9984" w:rsidR="00C5006D" w:rsidRDefault="00C5006D" w:rsidP="00C5006D">
      <w:pPr>
        <w:pStyle w:val="Heading3"/>
        <w:spacing w:before="0" w:beforeAutospacing="0" w:after="0" w:afterAutospacing="0"/>
        <w:jc w:val="center"/>
        <w:rPr>
          <w:rFonts w:ascii="Century Schoolbook" w:hAnsi="Century Schoolbook"/>
          <w:sz w:val="24"/>
          <w:szCs w:val="24"/>
        </w:rPr>
      </w:pPr>
      <w:r>
        <w:rPr>
          <w:rFonts w:ascii="Century Schoolbook" w:hAnsi="Century Schoolbook"/>
          <w:sz w:val="24"/>
          <w:szCs w:val="24"/>
        </w:rPr>
        <w:t>Contract Law</w:t>
      </w:r>
    </w:p>
    <w:p w14:paraId="5C7C1DC4" w14:textId="11ABF4BF" w:rsidR="00C5006D" w:rsidRDefault="00C5006D" w:rsidP="00C5006D">
      <w:pPr>
        <w:pStyle w:val="Heading3"/>
        <w:spacing w:before="0" w:beforeAutospacing="0" w:after="0" w:afterAutospacing="0"/>
        <w:jc w:val="center"/>
        <w:rPr>
          <w:rFonts w:ascii="Century Schoolbook" w:hAnsi="Century Schoolbook"/>
          <w:sz w:val="24"/>
          <w:szCs w:val="24"/>
        </w:rPr>
      </w:pPr>
      <w:r>
        <w:rPr>
          <w:rFonts w:ascii="Century Schoolbook" w:hAnsi="Century Schoolbook"/>
          <w:sz w:val="24"/>
          <w:szCs w:val="24"/>
        </w:rPr>
        <w:t>Privacy Policies</w:t>
      </w:r>
    </w:p>
    <w:p w14:paraId="0CD9113E" w14:textId="7E77206E" w:rsidR="00C5006D" w:rsidRDefault="00C5006D" w:rsidP="00C5006D">
      <w:pPr>
        <w:pStyle w:val="Heading3"/>
        <w:spacing w:before="0" w:beforeAutospacing="0" w:after="0" w:afterAutospacing="0"/>
        <w:jc w:val="center"/>
        <w:rPr>
          <w:rFonts w:ascii="Century Schoolbook" w:hAnsi="Century Schoolbook"/>
          <w:sz w:val="24"/>
          <w:szCs w:val="24"/>
        </w:rPr>
      </w:pPr>
    </w:p>
    <w:p w14:paraId="3B2422E8" w14:textId="7781561A" w:rsidR="00C5006D" w:rsidRPr="00C5006D" w:rsidRDefault="00C5006D" w:rsidP="00C5006D">
      <w:pPr>
        <w:pStyle w:val="Heading3"/>
        <w:spacing w:before="0" w:beforeAutospacing="0" w:after="0" w:afterAutospacing="0"/>
        <w:rPr>
          <w:rFonts w:ascii="Century Schoolbook" w:hAnsi="Century Schoolbook"/>
          <w:sz w:val="24"/>
          <w:szCs w:val="24"/>
        </w:rPr>
      </w:pPr>
      <w:r w:rsidRPr="00C5006D">
        <w:rPr>
          <w:rFonts w:ascii="Century Schoolbook" w:hAnsi="Century Schoolbook"/>
          <w:sz w:val="24"/>
          <w:szCs w:val="24"/>
        </w:rPr>
        <w:t>What’s the difference between an “opt-out” and “opt-in” provision in a privacy policy?</w:t>
      </w:r>
    </w:p>
    <w:p w14:paraId="37D12359" w14:textId="6D45E991" w:rsidR="00C5006D" w:rsidRDefault="00C5006D" w:rsidP="00C5006D">
      <w:pPr>
        <w:pStyle w:val="Heading3"/>
        <w:spacing w:before="0" w:beforeAutospacing="0" w:after="0" w:afterAutospacing="0"/>
        <w:rPr>
          <w:rFonts w:ascii="Century Schoolbook" w:hAnsi="Century Schoolbook"/>
          <w:b w:val="0"/>
          <w:bCs w:val="0"/>
          <w:sz w:val="24"/>
          <w:szCs w:val="24"/>
        </w:rPr>
      </w:pPr>
    </w:p>
    <w:p w14:paraId="2E1E5085" w14:textId="49B5F60C" w:rsidR="00C5006D" w:rsidRPr="00C5006D" w:rsidRDefault="00C5006D" w:rsidP="00C5006D">
      <w:pPr>
        <w:pStyle w:val="Heading3"/>
        <w:spacing w:before="0" w:beforeAutospacing="0" w:after="0" w:afterAutospacing="0"/>
        <w:rPr>
          <w:rFonts w:ascii="Century Schoolbook" w:hAnsi="Century Schoolbook"/>
          <w:b w:val="0"/>
          <w:bCs w:val="0"/>
          <w:sz w:val="24"/>
          <w:szCs w:val="24"/>
        </w:rPr>
      </w:pPr>
      <w:r w:rsidRPr="00C5006D">
        <w:rPr>
          <w:rFonts w:ascii="Century Schoolbook" w:hAnsi="Century Schoolbook"/>
          <w:b w:val="0"/>
          <w:bCs w:val="0"/>
          <w:sz w:val="24"/>
          <w:szCs w:val="24"/>
        </w:rPr>
        <w:t>Federal statutes with opt-in provisions include the Children’s Online Privacy Protection Act (COPPA), Drivers Privacy Protection Act (DPPA), Family Educational Rights and Privacy Act (FERPA), Fair Credit Reporting Act (FCRA), and the Video Privacy Protection Act (VPPA) among others.</w:t>
      </w:r>
    </w:p>
    <w:p w14:paraId="64ACF429" w14:textId="77777777" w:rsidR="00C5006D" w:rsidRPr="00C5006D" w:rsidRDefault="00C5006D" w:rsidP="00C5006D">
      <w:pPr>
        <w:pStyle w:val="Heading3"/>
        <w:spacing w:before="0" w:beforeAutospacing="0" w:after="0" w:afterAutospacing="0"/>
        <w:rPr>
          <w:rFonts w:ascii="Century Schoolbook" w:hAnsi="Century Schoolbook"/>
          <w:b w:val="0"/>
          <w:bCs w:val="0"/>
          <w:sz w:val="24"/>
          <w:szCs w:val="24"/>
        </w:rPr>
      </w:pPr>
    </w:p>
    <w:p w14:paraId="77C4DB5D" w14:textId="5A1FC5E0" w:rsidR="00C5006D" w:rsidRDefault="00C5006D" w:rsidP="00C5006D">
      <w:pPr>
        <w:pStyle w:val="Heading3"/>
        <w:spacing w:before="0" w:beforeAutospacing="0" w:after="0" w:afterAutospacing="0"/>
        <w:rPr>
          <w:rFonts w:ascii="Century Schoolbook" w:hAnsi="Century Schoolbook"/>
          <w:b w:val="0"/>
          <w:bCs w:val="0"/>
          <w:sz w:val="24"/>
          <w:szCs w:val="24"/>
        </w:rPr>
      </w:pPr>
      <w:r w:rsidRPr="00C5006D">
        <w:rPr>
          <w:rFonts w:ascii="Century Schoolbook" w:hAnsi="Century Schoolbook"/>
          <w:b w:val="0"/>
          <w:bCs w:val="0"/>
          <w:sz w:val="24"/>
          <w:szCs w:val="24"/>
        </w:rPr>
        <w:t>Federal statutes with opt-out provisions include the Gramm-Leach-Bliley Act (GLBA), Family Educational Rights and Privacy Act (FERPA) (for directory information), Telephone Consumer Protection Act (TCPA), and the CAN-SPAM Act, among others.</w:t>
      </w:r>
    </w:p>
    <w:p w14:paraId="0FF6FB51" w14:textId="11141D35" w:rsidR="00C5006D" w:rsidRDefault="00C5006D" w:rsidP="00C5006D">
      <w:pPr>
        <w:pStyle w:val="Heading3"/>
        <w:spacing w:before="0" w:beforeAutospacing="0" w:after="0" w:afterAutospacing="0"/>
        <w:rPr>
          <w:rFonts w:ascii="Century Schoolbook" w:hAnsi="Century Schoolbook"/>
          <w:b w:val="0"/>
          <w:bCs w:val="0"/>
          <w:sz w:val="24"/>
          <w:szCs w:val="24"/>
        </w:rPr>
      </w:pPr>
    </w:p>
    <w:p w14:paraId="5D7FB90C" w14:textId="5BAFA525" w:rsidR="00C5006D" w:rsidRDefault="00C5006D" w:rsidP="00C5006D">
      <w:pPr>
        <w:pStyle w:val="Heading3"/>
        <w:spacing w:before="0" w:beforeAutospacing="0" w:after="0" w:afterAutospacing="0"/>
        <w:rPr>
          <w:rFonts w:ascii="Century Schoolbook" w:hAnsi="Century Schoolbook"/>
          <w:sz w:val="24"/>
          <w:szCs w:val="24"/>
        </w:rPr>
      </w:pPr>
      <w:r w:rsidRPr="00C5006D">
        <w:rPr>
          <w:rFonts w:ascii="Century Schoolbook" w:hAnsi="Century Schoolbook"/>
          <w:sz w:val="24"/>
          <w:szCs w:val="24"/>
        </w:rPr>
        <w:t>Does an opt-in system always minimize transaction costs?</w:t>
      </w:r>
    </w:p>
    <w:p w14:paraId="7C5F5561" w14:textId="705B5B61" w:rsidR="00C5006D" w:rsidRDefault="00C5006D" w:rsidP="00C5006D">
      <w:pPr>
        <w:pStyle w:val="Heading3"/>
        <w:spacing w:before="0" w:beforeAutospacing="0" w:after="0" w:afterAutospacing="0"/>
        <w:rPr>
          <w:rFonts w:ascii="Century Schoolbook" w:hAnsi="Century Schoolbook"/>
          <w:sz w:val="24"/>
          <w:szCs w:val="24"/>
        </w:rPr>
      </w:pPr>
    </w:p>
    <w:p w14:paraId="4D933CCD" w14:textId="22CBB019" w:rsidR="00C5006D" w:rsidRDefault="00C5006D" w:rsidP="00C5006D">
      <w:pPr>
        <w:pStyle w:val="Heading3"/>
        <w:spacing w:before="0" w:beforeAutospacing="0" w:after="0" w:afterAutospacing="0"/>
        <w:rPr>
          <w:rFonts w:ascii="Century Schoolbook" w:hAnsi="Century Schoolbook"/>
          <w:b w:val="0"/>
          <w:bCs w:val="0"/>
          <w:sz w:val="24"/>
          <w:szCs w:val="24"/>
        </w:rPr>
      </w:pPr>
      <w:r w:rsidRPr="00C5006D">
        <w:rPr>
          <w:rFonts w:ascii="Century Schoolbook" w:hAnsi="Century Schoolbook"/>
          <w:b w:val="0"/>
          <w:bCs w:val="0"/>
          <w:sz w:val="24"/>
          <w:szCs w:val="24"/>
        </w:rPr>
        <w:t xml:space="preserve">Various scholars argue that an </w:t>
      </w:r>
      <w:r w:rsidRPr="00C5006D">
        <w:rPr>
          <w:rFonts w:ascii="Century Schoolbook" w:hAnsi="Century Schoolbook"/>
          <w:b w:val="0"/>
          <w:bCs w:val="0"/>
          <w:sz w:val="24"/>
          <w:szCs w:val="24"/>
        </w:rPr>
        <w:t xml:space="preserve">“explicit-consent” </w:t>
      </w:r>
      <w:r w:rsidRPr="00C5006D">
        <w:rPr>
          <w:rFonts w:ascii="Century Schoolbook" w:hAnsi="Century Schoolbook"/>
          <w:b w:val="0"/>
          <w:bCs w:val="0"/>
          <w:sz w:val="24"/>
          <w:szCs w:val="24"/>
        </w:rPr>
        <w:t xml:space="preserve">system would impose a large drag on “economic efficiency.” Less than 10% of the U.S. population ever opts out of a mailing list – the figure can be as low as 3%. </w:t>
      </w:r>
      <w:r w:rsidRPr="00C5006D">
        <w:rPr>
          <w:rFonts w:ascii="Century Schoolbook" w:hAnsi="Century Schoolbook"/>
          <w:b w:val="0"/>
          <w:bCs w:val="0"/>
          <w:sz w:val="24"/>
          <w:szCs w:val="24"/>
        </w:rPr>
        <w:t xml:space="preserve"> </w:t>
      </w:r>
      <w:r w:rsidRPr="00C5006D">
        <w:rPr>
          <w:rFonts w:ascii="Century Schoolbook" w:hAnsi="Century Schoolbook"/>
          <w:b w:val="0"/>
          <w:bCs w:val="0"/>
          <w:sz w:val="24"/>
          <w:szCs w:val="24"/>
        </w:rPr>
        <w:t xml:space="preserve">“Indeed, the difficulty (and cost) of </w:t>
      </w:r>
      <w:r w:rsidRPr="00C5006D">
        <w:rPr>
          <w:rFonts w:ascii="Century Schoolbook" w:hAnsi="Century Schoolbook"/>
          <w:b w:val="0"/>
          <w:bCs w:val="0"/>
          <w:sz w:val="24"/>
          <w:szCs w:val="24"/>
        </w:rPr>
        <w:lastRenderedPageBreak/>
        <w:t>obtaining a response of any sort from consumers is the primary drawback of an opt-in approach.</w:t>
      </w:r>
    </w:p>
    <w:p w14:paraId="4FB3096D" w14:textId="77777777" w:rsidR="00C5006D" w:rsidRDefault="00C5006D" w:rsidP="00C5006D">
      <w:pPr>
        <w:pStyle w:val="Heading3"/>
        <w:spacing w:before="0" w:beforeAutospacing="0" w:after="0" w:afterAutospacing="0"/>
        <w:rPr>
          <w:rFonts w:ascii="Century Schoolbook" w:hAnsi="Century Schoolbook"/>
          <w:b w:val="0"/>
          <w:bCs w:val="0"/>
          <w:sz w:val="24"/>
          <w:szCs w:val="24"/>
        </w:rPr>
      </w:pPr>
    </w:p>
    <w:p w14:paraId="3CB2DF9E" w14:textId="77777777" w:rsidR="00C5006D" w:rsidRDefault="00C5006D" w:rsidP="00C5006D">
      <w:pPr>
        <w:pStyle w:val="Heading3"/>
        <w:spacing w:before="0" w:beforeAutospacing="0" w:after="0" w:afterAutospacing="0"/>
        <w:rPr>
          <w:rFonts w:ascii="Century Schoolbook" w:hAnsi="Century Schoolbook"/>
          <w:sz w:val="24"/>
          <w:szCs w:val="24"/>
        </w:rPr>
      </w:pPr>
      <w:r w:rsidRPr="00C5006D">
        <w:rPr>
          <w:rFonts w:ascii="Century Schoolbook" w:hAnsi="Century Schoolbook"/>
          <w:sz w:val="24"/>
          <w:szCs w:val="24"/>
        </w:rPr>
        <w:t xml:space="preserve">Should </w:t>
      </w:r>
      <w:r w:rsidRPr="00C5006D">
        <w:rPr>
          <w:rFonts w:ascii="Century Schoolbook" w:hAnsi="Century Schoolbook"/>
          <w:sz w:val="24"/>
          <w:szCs w:val="24"/>
        </w:rPr>
        <w:t>the costs of sorting through unsolicited mail be placed on consumers</w:t>
      </w:r>
      <w:r w:rsidRPr="00C5006D">
        <w:rPr>
          <w:rFonts w:ascii="Century Schoolbook" w:hAnsi="Century Schoolbook"/>
          <w:sz w:val="24"/>
          <w:szCs w:val="24"/>
        </w:rPr>
        <w:t>?</w:t>
      </w:r>
      <w:r w:rsidRPr="00C5006D">
        <w:rPr>
          <w:rFonts w:ascii="Century Schoolbook" w:hAnsi="Century Schoolbook"/>
          <w:sz w:val="24"/>
          <w:szCs w:val="24"/>
        </w:rPr>
        <w:t xml:space="preserve"> Where does an opt-out system place these costs? To what extent do consumers know about the opt-out option?</w:t>
      </w:r>
    </w:p>
    <w:p w14:paraId="785FBB86" w14:textId="77777777" w:rsidR="00C5006D" w:rsidRDefault="00C5006D" w:rsidP="00C5006D">
      <w:pPr>
        <w:pStyle w:val="Heading3"/>
        <w:spacing w:before="0" w:beforeAutospacing="0" w:after="0" w:afterAutospacing="0"/>
        <w:rPr>
          <w:rFonts w:ascii="Century Schoolbook" w:hAnsi="Century Schoolbook"/>
          <w:sz w:val="24"/>
          <w:szCs w:val="24"/>
        </w:rPr>
      </w:pPr>
    </w:p>
    <w:p w14:paraId="4350BF66" w14:textId="5E1702B0" w:rsidR="00C5006D" w:rsidRPr="00C5006D" w:rsidRDefault="00C5006D" w:rsidP="00C5006D">
      <w:pPr>
        <w:pStyle w:val="Default"/>
        <w:rPr>
          <w:rFonts w:ascii="Century Schoolbook" w:hAnsi="Century Schoolbook"/>
        </w:rPr>
      </w:pPr>
      <w:r w:rsidRPr="00C5006D">
        <w:rPr>
          <w:rFonts w:ascii="Century Schoolbook" w:hAnsi="Century Schoolbook"/>
        </w:rPr>
        <w:t>“</w:t>
      </w:r>
      <w:r w:rsidRPr="00C5006D">
        <w:rPr>
          <w:rFonts w:ascii="Century Schoolbook" w:hAnsi="Century Schoolbook"/>
        </w:rPr>
        <w:t>P</w:t>
      </w:r>
      <w:r w:rsidRPr="00C5006D">
        <w:rPr>
          <w:rFonts w:ascii="Century Schoolbook" w:hAnsi="Century Schoolbook"/>
        </w:rPr>
        <w:t xml:space="preserve">rivacy </w:t>
      </w:r>
      <w:r w:rsidRPr="00C5006D">
        <w:rPr>
          <w:rFonts w:ascii="Century Schoolbook" w:hAnsi="Century Schoolbook"/>
        </w:rPr>
        <w:t>S</w:t>
      </w:r>
      <w:r w:rsidRPr="00C5006D">
        <w:rPr>
          <w:rFonts w:ascii="Century Schoolbook" w:hAnsi="Century Schoolbook"/>
        </w:rPr>
        <w:t>elf-</w:t>
      </w:r>
      <w:r w:rsidRPr="00C5006D">
        <w:rPr>
          <w:rFonts w:ascii="Century Schoolbook" w:hAnsi="Century Schoolbook"/>
        </w:rPr>
        <w:t>M</w:t>
      </w:r>
      <w:r w:rsidRPr="00C5006D">
        <w:rPr>
          <w:rFonts w:ascii="Century Schoolbook" w:hAnsi="Century Schoolbook"/>
        </w:rPr>
        <w:t xml:space="preserve">anagement.” </w:t>
      </w:r>
    </w:p>
    <w:p w14:paraId="1A74CD03" w14:textId="77777777" w:rsidR="00C5006D" w:rsidRPr="00C5006D" w:rsidRDefault="00C5006D" w:rsidP="00C5006D">
      <w:pPr>
        <w:pStyle w:val="Default"/>
        <w:rPr>
          <w:rFonts w:ascii="Century Schoolbook" w:hAnsi="Century Schoolbook"/>
        </w:rPr>
      </w:pPr>
    </w:p>
    <w:p w14:paraId="37A20331" w14:textId="0BCB89DE" w:rsidR="00C5006D" w:rsidRPr="00C5006D" w:rsidRDefault="00C5006D" w:rsidP="00C5006D">
      <w:pPr>
        <w:pStyle w:val="Default"/>
        <w:rPr>
          <w:rFonts w:ascii="Century Schoolbook" w:hAnsi="Century Schoolbook"/>
        </w:rPr>
      </w:pPr>
      <w:r w:rsidRPr="00C5006D">
        <w:rPr>
          <w:rFonts w:ascii="Century Schoolbook" w:hAnsi="Century Schoolbook"/>
        </w:rPr>
        <w:t xml:space="preserve">The idea behind privacy self-management is that a privacy notice inform people about how their data will be collected and used and then people can decide whether to consent to these practices. People thus manage their own privacy. </w:t>
      </w:r>
    </w:p>
    <w:p w14:paraId="5DB354A5" w14:textId="77777777" w:rsidR="00C5006D" w:rsidRPr="00C5006D" w:rsidRDefault="00C5006D" w:rsidP="00C5006D">
      <w:pPr>
        <w:pStyle w:val="Default"/>
        <w:rPr>
          <w:rFonts w:ascii="Century Schoolbook" w:hAnsi="Century Schoolbook"/>
        </w:rPr>
      </w:pPr>
    </w:p>
    <w:p w14:paraId="5D613DC6" w14:textId="303D30C4" w:rsidR="00C5006D" w:rsidRPr="00C5006D" w:rsidRDefault="00C5006D" w:rsidP="00C5006D">
      <w:pPr>
        <w:pStyle w:val="Default"/>
        <w:rPr>
          <w:rFonts w:ascii="Century Schoolbook" w:hAnsi="Century Schoolbook"/>
        </w:rPr>
      </w:pPr>
      <w:r w:rsidRPr="00C5006D">
        <w:rPr>
          <w:rFonts w:ascii="Century Schoolbook" w:hAnsi="Century Schoolbook"/>
        </w:rPr>
        <w:t>P</w:t>
      </w:r>
      <w:r w:rsidRPr="00C5006D">
        <w:rPr>
          <w:rFonts w:ascii="Century Schoolbook" w:hAnsi="Century Schoolbook"/>
        </w:rPr>
        <w:t xml:space="preserve">eople have difficulties making informed rational judgments about the costs and benefits of consenting to the collection, use, and disclosure of their information. Additionally, knowledge of potential downstream uses of data and how data will be combined with other data in the future and aggregated is necessary to understand the costs and benefits, and this isn’t known at the time the information is collected, which is when a person is asked to consent. </w:t>
      </w:r>
    </w:p>
    <w:p w14:paraId="008ED6E9" w14:textId="77777777" w:rsidR="00C5006D" w:rsidRPr="00C5006D" w:rsidRDefault="00C5006D" w:rsidP="00C5006D">
      <w:pPr>
        <w:pStyle w:val="Heading3"/>
        <w:spacing w:before="0" w:beforeAutospacing="0" w:after="0" w:afterAutospacing="0"/>
        <w:rPr>
          <w:rFonts w:ascii="Century Schoolbook" w:hAnsi="Century Schoolbook"/>
          <w:sz w:val="24"/>
          <w:szCs w:val="24"/>
        </w:rPr>
      </w:pPr>
    </w:p>
    <w:p w14:paraId="77385941" w14:textId="02D74E30" w:rsidR="00C5006D" w:rsidRDefault="00C5006D" w:rsidP="00C5006D">
      <w:pPr>
        <w:pStyle w:val="Heading3"/>
        <w:spacing w:before="0" w:beforeAutospacing="0" w:after="0" w:afterAutospacing="0"/>
        <w:rPr>
          <w:rFonts w:ascii="Century Schoolbook" w:hAnsi="Century Schoolbook"/>
          <w:b w:val="0"/>
          <w:bCs w:val="0"/>
          <w:sz w:val="24"/>
          <w:szCs w:val="24"/>
        </w:rPr>
      </w:pPr>
      <w:r w:rsidRPr="00C5006D">
        <w:rPr>
          <w:rFonts w:ascii="Century Schoolbook" w:hAnsi="Century Schoolbook"/>
          <w:sz w:val="24"/>
          <w:szCs w:val="24"/>
        </w:rPr>
        <w:t>If people cannot meaningfully weigh the costs and benefits of sharing their data, then what should be done? Should regulators make the choices for people? Should people be able to change their minds later on?</w:t>
      </w:r>
      <w:r w:rsidRPr="00C5006D">
        <w:rPr>
          <w:rFonts w:ascii="Century Schoolbook" w:hAnsi="Century Schoolbook"/>
          <w:b w:val="0"/>
          <w:bCs w:val="0"/>
          <w:sz w:val="24"/>
          <w:szCs w:val="24"/>
        </w:rPr>
        <w:t xml:space="preserve"> </w:t>
      </w:r>
    </w:p>
    <w:p w14:paraId="18DF3AFE" w14:textId="46E6E00D" w:rsidR="00C5006D" w:rsidRDefault="00C5006D" w:rsidP="00C5006D">
      <w:pPr>
        <w:pStyle w:val="Heading3"/>
        <w:spacing w:before="0" w:beforeAutospacing="0" w:after="0" w:afterAutospacing="0"/>
        <w:rPr>
          <w:rFonts w:ascii="Century Schoolbook" w:hAnsi="Century Schoolbook"/>
          <w:b w:val="0"/>
          <w:bCs w:val="0"/>
          <w:sz w:val="24"/>
          <w:szCs w:val="24"/>
        </w:rPr>
      </w:pPr>
    </w:p>
    <w:p w14:paraId="4CCBC461" w14:textId="4BB02931" w:rsidR="00C5006D" w:rsidRPr="00C5006D" w:rsidRDefault="00C5006D" w:rsidP="00C5006D">
      <w:pPr>
        <w:pStyle w:val="Default"/>
        <w:rPr>
          <w:rFonts w:ascii="Century Schoolbook" w:hAnsi="Century Schoolbook"/>
        </w:rPr>
      </w:pPr>
      <w:r w:rsidRPr="00C5006D">
        <w:rPr>
          <w:rFonts w:ascii="Century Schoolbook" w:hAnsi="Century Schoolbook"/>
        </w:rPr>
        <w:t>N</w:t>
      </w:r>
      <w:r w:rsidRPr="00C5006D">
        <w:rPr>
          <w:rFonts w:ascii="Century Schoolbook" w:hAnsi="Century Schoolbook"/>
        </w:rPr>
        <w:t xml:space="preserve">otice can be improved to make people more aware of it and understand it better. Is this a potential solution? Perhaps more “just in time” notice can be provided. </w:t>
      </w:r>
    </w:p>
    <w:p w14:paraId="0680FEC9" w14:textId="77777777" w:rsidR="00C5006D" w:rsidRPr="00C5006D" w:rsidRDefault="00C5006D" w:rsidP="00C5006D">
      <w:pPr>
        <w:pStyle w:val="Heading3"/>
        <w:spacing w:before="0" w:beforeAutospacing="0" w:after="0" w:afterAutospacing="0"/>
        <w:rPr>
          <w:rFonts w:ascii="Century Schoolbook" w:hAnsi="Century Schoolbook"/>
          <w:sz w:val="24"/>
          <w:szCs w:val="24"/>
        </w:rPr>
      </w:pPr>
    </w:p>
    <w:p w14:paraId="72D09E6E" w14:textId="77777777" w:rsidR="00C5006D" w:rsidRPr="00C5006D" w:rsidRDefault="00C5006D" w:rsidP="00C5006D">
      <w:pPr>
        <w:pStyle w:val="Heading3"/>
        <w:spacing w:before="0" w:beforeAutospacing="0" w:after="0" w:afterAutospacing="0"/>
        <w:rPr>
          <w:rFonts w:ascii="Century Schoolbook" w:hAnsi="Century Schoolbook"/>
          <w:b w:val="0"/>
          <w:bCs w:val="0"/>
          <w:sz w:val="24"/>
          <w:szCs w:val="24"/>
        </w:rPr>
      </w:pPr>
      <w:r w:rsidRPr="00C5006D">
        <w:rPr>
          <w:rFonts w:ascii="Century Schoolbook" w:hAnsi="Century Schoolbook"/>
          <w:b w:val="0"/>
          <w:bCs w:val="0"/>
          <w:sz w:val="24"/>
          <w:szCs w:val="24"/>
        </w:rPr>
        <w:t xml:space="preserve">How about </w:t>
      </w:r>
      <w:r w:rsidRPr="00C5006D">
        <w:rPr>
          <w:rFonts w:ascii="Century Schoolbook" w:hAnsi="Century Schoolbook"/>
          <w:b w:val="0"/>
          <w:bCs w:val="0"/>
          <w:sz w:val="24"/>
          <w:szCs w:val="24"/>
        </w:rPr>
        <w:t xml:space="preserve">the example of requiring a camera to make a shutter sound to inform people that their photo is being taken. One of the concerns with Google Glass, the glasses that Google produced that could record what a person was seeing, was that the glasses could violate other people’s privacy by secretly recording them. But a recording light could indicate when this device or similar devices is recording. </w:t>
      </w:r>
    </w:p>
    <w:p w14:paraId="5E647C74" w14:textId="77777777" w:rsidR="00C5006D" w:rsidRDefault="00C5006D" w:rsidP="00C5006D">
      <w:pPr>
        <w:pStyle w:val="Heading3"/>
        <w:spacing w:before="0" w:beforeAutospacing="0" w:after="0" w:afterAutospacing="0"/>
        <w:rPr>
          <w:rFonts w:ascii="Century Schoolbook" w:hAnsi="Century Schoolbook"/>
          <w:sz w:val="24"/>
          <w:szCs w:val="24"/>
        </w:rPr>
      </w:pPr>
    </w:p>
    <w:p w14:paraId="222E1FA4" w14:textId="50075730" w:rsidR="00C5006D" w:rsidRDefault="00C5006D" w:rsidP="00C5006D">
      <w:pPr>
        <w:pStyle w:val="Heading3"/>
        <w:spacing w:before="0" w:beforeAutospacing="0" w:after="0" w:afterAutospacing="0"/>
        <w:rPr>
          <w:rFonts w:ascii="Century Schoolbook" w:hAnsi="Century Schoolbook"/>
          <w:sz w:val="24"/>
          <w:szCs w:val="24"/>
        </w:rPr>
      </w:pPr>
      <w:r w:rsidRPr="00C5006D">
        <w:rPr>
          <w:rFonts w:ascii="Century Schoolbook" w:hAnsi="Century Schoolbook"/>
          <w:sz w:val="24"/>
          <w:szCs w:val="24"/>
        </w:rPr>
        <w:t>Should such a light be required? Is it too paternalistic of the law to make such a requirement? The shutter sound or recording light is just a form of notice – it doesn’t do anything to restrict the photo or videotaping. Is notice enough?</w:t>
      </w:r>
    </w:p>
    <w:p w14:paraId="44A8BF9A" w14:textId="18CB57C1" w:rsidR="00C5006D" w:rsidRDefault="00C5006D" w:rsidP="00C5006D">
      <w:pPr>
        <w:pStyle w:val="Heading3"/>
        <w:spacing w:before="0" w:beforeAutospacing="0" w:after="0" w:afterAutospacing="0"/>
        <w:rPr>
          <w:rFonts w:ascii="Century Schoolbook" w:hAnsi="Century Schoolbook"/>
          <w:sz w:val="24"/>
          <w:szCs w:val="24"/>
        </w:rPr>
      </w:pPr>
    </w:p>
    <w:p w14:paraId="69E05F1C" w14:textId="77777777" w:rsidR="00C5006D" w:rsidRPr="00FE55A7" w:rsidRDefault="00C5006D" w:rsidP="00C5006D">
      <w:pPr>
        <w:pStyle w:val="Default"/>
        <w:rPr>
          <w:rFonts w:ascii="Century Schoolbook" w:hAnsi="Century Schoolbook"/>
          <w:b/>
          <w:bCs/>
        </w:rPr>
      </w:pPr>
      <w:r w:rsidRPr="00FE55A7">
        <w:rPr>
          <w:rFonts w:ascii="Century Schoolbook" w:hAnsi="Century Schoolbook"/>
          <w:b/>
          <w:bCs/>
        </w:rPr>
        <w:t xml:space="preserve">To what extent are privacy policies contracts? For example, privacy policies on websites often say that by visiting the website, the visitor agrees to the terms in the privacy policy. Is this really so? If the website violates its policy, can it be sued for breach of contract? What is the consideration from the visitor for the privacy promises made by the website? </w:t>
      </w:r>
    </w:p>
    <w:p w14:paraId="58986708" w14:textId="77777777" w:rsidR="00C5006D" w:rsidRDefault="00C5006D" w:rsidP="00C5006D">
      <w:pPr>
        <w:pStyle w:val="Heading3"/>
        <w:spacing w:before="0" w:beforeAutospacing="0" w:after="0" w:afterAutospacing="0"/>
        <w:rPr>
          <w:sz w:val="23"/>
          <w:szCs w:val="23"/>
        </w:rPr>
      </w:pPr>
    </w:p>
    <w:p w14:paraId="4BF254AA" w14:textId="2A355734" w:rsidR="00C5006D" w:rsidRDefault="00C5006D" w:rsidP="00C5006D">
      <w:pPr>
        <w:pStyle w:val="Heading3"/>
        <w:spacing w:before="0" w:beforeAutospacing="0" w:after="0" w:afterAutospacing="0"/>
        <w:rPr>
          <w:rFonts w:ascii="Century Schoolbook" w:hAnsi="Century Schoolbook"/>
          <w:sz w:val="24"/>
          <w:szCs w:val="24"/>
        </w:rPr>
      </w:pPr>
      <w:r w:rsidRPr="00FE55A7">
        <w:rPr>
          <w:rFonts w:ascii="Century Schoolbook" w:hAnsi="Century Schoolbook"/>
          <w:sz w:val="24"/>
          <w:szCs w:val="24"/>
        </w:rPr>
        <w:lastRenderedPageBreak/>
        <w:t>Does promissory estoppel apply? Or are privacy policies really just notices instead of contracts?</w:t>
      </w:r>
    </w:p>
    <w:p w14:paraId="5B5F3038" w14:textId="6DC9B560" w:rsidR="00FE55A7" w:rsidRDefault="00FE55A7" w:rsidP="00C5006D">
      <w:pPr>
        <w:pStyle w:val="Heading3"/>
        <w:spacing w:before="0" w:beforeAutospacing="0" w:after="0" w:afterAutospacing="0"/>
        <w:rPr>
          <w:rFonts w:ascii="Century Schoolbook" w:hAnsi="Century Schoolbook"/>
          <w:sz w:val="24"/>
          <w:szCs w:val="24"/>
        </w:rPr>
      </w:pPr>
    </w:p>
    <w:p w14:paraId="5BD2065E" w14:textId="744E0633" w:rsidR="00FE55A7" w:rsidRDefault="00FE55A7" w:rsidP="00FE55A7">
      <w:pPr>
        <w:pStyle w:val="ListParagraph"/>
        <w:numPr>
          <w:ilvl w:val="0"/>
          <w:numId w:val="7"/>
        </w:numPr>
        <w:shd w:val="clear" w:color="auto" w:fill="FFFFFF"/>
        <w:rPr>
          <w:rFonts w:ascii="Century Schoolbook" w:hAnsi="Century Schoolbook"/>
          <w:color w:val="000000"/>
          <w:sz w:val="24"/>
          <w:szCs w:val="24"/>
        </w:rPr>
      </w:pPr>
      <w:r w:rsidRPr="00FE55A7">
        <w:rPr>
          <w:rFonts w:ascii="Century Schoolbook" w:hAnsi="Century Schoolbook"/>
          <w:i/>
          <w:iCs/>
          <w:color w:val="000000"/>
          <w:sz w:val="24"/>
          <w:szCs w:val="24"/>
        </w:rPr>
        <w:t>In re Nw. Airlines Privacy Litig.</w:t>
      </w:r>
      <w:r w:rsidRPr="00FE55A7">
        <w:rPr>
          <w:rFonts w:ascii="Century Schoolbook" w:hAnsi="Century Schoolbook"/>
          <w:color w:val="000000"/>
          <w:sz w:val="24"/>
          <w:szCs w:val="24"/>
        </w:rPr>
        <w:t>, No. CIV.04-126</w:t>
      </w:r>
      <w:r>
        <w:rPr>
          <w:rFonts w:ascii="Century Schoolbook" w:hAnsi="Century Schoolbook"/>
          <w:color w:val="000000"/>
          <w:sz w:val="24"/>
          <w:szCs w:val="24"/>
        </w:rPr>
        <w:t xml:space="preserve"> </w:t>
      </w:r>
      <w:r w:rsidRPr="00FE55A7">
        <w:rPr>
          <w:rFonts w:ascii="Century Schoolbook" w:hAnsi="Century Schoolbook"/>
          <w:color w:val="000000"/>
          <w:sz w:val="24"/>
          <w:szCs w:val="24"/>
        </w:rPr>
        <w:t>(PAM/JSM), 2004 WL 1278459 (D. Minn. June 6, 2004)</w:t>
      </w:r>
      <w:r>
        <w:rPr>
          <w:rFonts w:ascii="Century Schoolbook" w:hAnsi="Century Schoolbook"/>
          <w:color w:val="000000"/>
          <w:sz w:val="24"/>
          <w:szCs w:val="24"/>
        </w:rPr>
        <w:t>.</w:t>
      </w:r>
    </w:p>
    <w:p w14:paraId="7050BD5F" w14:textId="5F69FDAB" w:rsidR="00FE55A7" w:rsidRDefault="00FE55A7" w:rsidP="00FE55A7">
      <w:pPr>
        <w:shd w:val="clear" w:color="auto" w:fill="FFFFFF"/>
        <w:rPr>
          <w:rFonts w:ascii="Century Schoolbook" w:hAnsi="Century Schoolbook"/>
          <w:color w:val="000000"/>
        </w:rPr>
      </w:pPr>
    </w:p>
    <w:p w14:paraId="00356BE1" w14:textId="57CCCDE8" w:rsidR="00FE55A7" w:rsidRDefault="00FE55A7" w:rsidP="00FE55A7">
      <w:pPr>
        <w:shd w:val="clear" w:color="auto" w:fill="FFFFFF"/>
        <w:rPr>
          <w:rFonts w:ascii="Century Schoolbook" w:hAnsi="Century Schoolbook"/>
          <w:b/>
          <w:bCs/>
          <w:color w:val="000000"/>
        </w:rPr>
      </w:pPr>
      <w:r w:rsidRPr="00FE55A7">
        <w:rPr>
          <w:rFonts w:ascii="Century Schoolbook" w:hAnsi="Century Schoolbook"/>
          <w:b/>
          <w:bCs/>
          <w:color w:val="000000"/>
        </w:rPr>
        <w:t xml:space="preserve">Is a privacy policy really just a statement of policy and not a contract? Other terms in the terms of service are contractual, so why not terms about privacy? Should the placement of the privacy policy in a separate place from the terms of service matter? Should the labeling of it as a “statement” or a “policy” or a “notice” matter? </w:t>
      </w:r>
    </w:p>
    <w:p w14:paraId="6704250E" w14:textId="250E79E2" w:rsidR="00FE55A7" w:rsidRDefault="00FE55A7" w:rsidP="00FE55A7">
      <w:pPr>
        <w:shd w:val="clear" w:color="auto" w:fill="FFFFFF"/>
        <w:rPr>
          <w:rFonts w:ascii="Century Schoolbook" w:hAnsi="Century Schoolbook"/>
          <w:b/>
          <w:bCs/>
          <w:color w:val="000000"/>
        </w:rPr>
      </w:pPr>
    </w:p>
    <w:p w14:paraId="376686E1" w14:textId="69814E7B" w:rsidR="00FE55A7" w:rsidRDefault="00FE55A7" w:rsidP="00FE55A7">
      <w:pPr>
        <w:shd w:val="clear" w:color="auto" w:fill="FFFFFF"/>
        <w:rPr>
          <w:rFonts w:ascii="Century Schoolbook" w:hAnsi="Century Schoolbook"/>
          <w:b/>
          <w:bCs/>
          <w:color w:val="000000"/>
        </w:rPr>
      </w:pPr>
      <w:r>
        <w:rPr>
          <w:rFonts w:ascii="Century Schoolbook" w:hAnsi="Century Schoolbook"/>
          <w:b/>
          <w:bCs/>
          <w:color w:val="000000"/>
        </w:rPr>
        <w:t>Can a website’s failure to honor its privacy policy be enforced under the Restatement’s definition of promissory estoppel?</w:t>
      </w:r>
    </w:p>
    <w:p w14:paraId="20ACB30E" w14:textId="1C5DE8EB" w:rsidR="00FE55A7" w:rsidRDefault="00FE55A7" w:rsidP="00FE55A7">
      <w:pPr>
        <w:shd w:val="clear" w:color="auto" w:fill="FFFFFF"/>
        <w:rPr>
          <w:rFonts w:ascii="Century Schoolbook" w:hAnsi="Century Schoolbook"/>
          <w:b/>
          <w:bCs/>
          <w:color w:val="000000"/>
        </w:rPr>
      </w:pPr>
    </w:p>
    <w:p w14:paraId="59BD4820" w14:textId="707024BA" w:rsidR="00FE55A7" w:rsidRPr="00FE55A7" w:rsidRDefault="00FE55A7" w:rsidP="00FE55A7">
      <w:pPr>
        <w:shd w:val="clear" w:color="auto" w:fill="FFFFFF"/>
        <w:rPr>
          <w:rFonts w:ascii="Century Schoolbook" w:hAnsi="Century Schoolbook"/>
          <w:b/>
          <w:bCs/>
          <w:color w:val="000000"/>
        </w:rPr>
      </w:pPr>
      <w:r w:rsidRPr="00FE55A7">
        <w:rPr>
          <w:rFonts w:ascii="Century Schoolbook" w:hAnsi="Century Schoolbook"/>
        </w:rPr>
        <w:t xml:space="preserve">There might be a possible use of a breach of confidentiality tort in this setting. The breach of confidentiality tort protects against the nonconsensual disclosures of confidential information. To establish liability under the tort, a plaintiff must prove that the defendant owed the plaintiff a duty of confidentiality and that the defendant breached this duty. </w:t>
      </w:r>
      <w:r w:rsidRPr="00FE55A7">
        <w:rPr>
          <w:rFonts w:ascii="Century Schoolbook" w:hAnsi="Century Schoolbook"/>
          <w:b/>
          <w:bCs/>
        </w:rPr>
        <w:t xml:space="preserve">Neil Richards </w:t>
      </w:r>
      <w:r w:rsidRPr="00FE55A7">
        <w:rPr>
          <w:rFonts w:ascii="Century Schoolbook" w:hAnsi="Century Schoolbook"/>
        </w:rPr>
        <w:t xml:space="preserve">and </w:t>
      </w:r>
      <w:r w:rsidRPr="00FE55A7">
        <w:rPr>
          <w:rFonts w:ascii="Century Schoolbook" w:hAnsi="Century Schoolbook"/>
          <w:b/>
          <w:bCs/>
        </w:rPr>
        <w:t xml:space="preserve">Daniel Solove </w:t>
      </w:r>
      <w:r w:rsidRPr="00FE55A7">
        <w:rPr>
          <w:rFonts w:ascii="Century Schoolbook" w:hAnsi="Century Schoolbook"/>
        </w:rPr>
        <w:t xml:space="preserve">see this tort as based on “norms of relationships, trust, and reliance on promises.” Neil M. Richards &amp; Daniel J. Solove, </w:t>
      </w:r>
      <w:r w:rsidRPr="00FE55A7">
        <w:rPr>
          <w:rFonts w:ascii="Century Schoolbook" w:hAnsi="Century Schoolbook"/>
          <w:i/>
          <w:iCs/>
        </w:rPr>
        <w:t xml:space="preserve">Privacy’s Other Path: Recovering the Law of Confidentiality, </w:t>
      </w:r>
      <w:r w:rsidRPr="00FE55A7">
        <w:rPr>
          <w:rFonts w:ascii="Century Schoolbook" w:hAnsi="Century Schoolbook"/>
        </w:rPr>
        <w:t>96 Geo. L.J. 123 (2007).</w:t>
      </w:r>
      <w:r>
        <w:rPr>
          <w:rFonts w:ascii="Century Schoolbook" w:hAnsi="Century Schoolbook"/>
        </w:rPr>
        <w:t xml:space="preserve"> (Students needn’t read this whole article for the class – try to get the gist by scanning.)</w:t>
      </w:r>
      <w:r w:rsidRPr="00FE55A7">
        <w:rPr>
          <w:rFonts w:ascii="Century Schoolbook" w:hAnsi="Century Schoolbook"/>
        </w:rPr>
        <w:t xml:space="preserve"> </w:t>
      </w:r>
      <w:r w:rsidRPr="00FE55A7">
        <w:rPr>
          <w:rFonts w:ascii="Century Schoolbook" w:hAnsi="Century Schoolbook"/>
          <w:b/>
          <w:bCs/>
        </w:rPr>
        <w:t>Are such norms present in this case?</w:t>
      </w:r>
    </w:p>
    <w:p w14:paraId="6E400654" w14:textId="193DEC95" w:rsidR="00FE55A7" w:rsidRDefault="00FE55A7" w:rsidP="00C5006D">
      <w:pPr>
        <w:pStyle w:val="Heading3"/>
        <w:spacing w:before="0" w:beforeAutospacing="0" w:after="0" w:afterAutospacing="0"/>
        <w:rPr>
          <w:rFonts w:ascii="Century Schoolbook" w:hAnsi="Century Schoolbook"/>
          <w:b w:val="0"/>
          <w:bCs w:val="0"/>
          <w:sz w:val="24"/>
          <w:szCs w:val="24"/>
        </w:rPr>
      </w:pPr>
    </w:p>
    <w:p w14:paraId="3CDE4449" w14:textId="5809F32E" w:rsidR="00FE55A7" w:rsidRDefault="00FE55A7" w:rsidP="00FE55A7">
      <w:pPr>
        <w:pStyle w:val="ListParagraph"/>
        <w:numPr>
          <w:ilvl w:val="0"/>
          <w:numId w:val="7"/>
        </w:numPr>
        <w:shd w:val="clear" w:color="auto" w:fill="FFFFFF"/>
        <w:rPr>
          <w:rFonts w:ascii="Century Schoolbook" w:hAnsi="Century Schoolbook"/>
          <w:color w:val="000000"/>
          <w:sz w:val="24"/>
          <w:szCs w:val="24"/>
        </w:rPr>
      </w:pPr>
      <w:r w:rsidRPr="00FE55A7">
        <w:rPr>
          <w:rFonts w:ascii="Century Schoolbook" w:hAnsi="Century Schoolbook"/>
          <w:i/>
          <w:iCs/>
          <w:color w:val="000000"/>
          <w:sz w:val="24"/>
          <w:szCs w:val="24"/>
        </w:rPr>
        <w:t xml:space="preserve">In re iPhone Application Litig., </w:t>
      </w:r>
      <w:r w:rsidRPr="00FE55A7">
        <w:rPr>
          <w:rFonts w:ascii="Century Schoolbook" w:hAnsi="Century Schoolbook"/>
          <w:color w:val="000000"/>
          <w:sz w:val="24"/>
          <w:szCs w:val="24"/>
        </w:rPr>
        <w:t>6 F. Supp. 3d 1004 (N.D. Cal. 2013)</w:t>
      </w:r>
      <w:r w:rsidRPr="00FE55A7">
        <w:rPr>
          <w:rFonts w:ascii="Century Schoolbook" w:hAnsi="Century Schoolbook"/>
          <w:color w:val="000000"/>
          <w:sz w:val="24"/>
          <w:szCs w:val="24"/>
        </w:rPr>
        <w:t>.</w:t>
      </w:r>
    </w:p>
    <w:p w14:paraId="10C3015B" w14:textId="151AFA3D" w:rsidR="00FE55A7" w:rsidRDefault="00FE55A7" w:rsidP="00FE55A7">
      <w:pPr>
        <w:shd w:val="clear" w:color="auto" w:fill="FFFFFF"/>
        <w:rPr>
          <w:rFonts w:ascii="Century Schoolbook" w:hAnsi="Century Schoolbook"/>
          <w:color w:val="000000"/>
        </w:rPr>
      </w:pPr>
    </w:p>
    <w:p w14:paraId="6EECE87F" w14:textId="77777777" w:rsidR="00FE55A7" w:rsidRPr="00FE55A7" w:rsidRDefault="00FE55A7" w:rsidP="00FE55A7">
      <w:pPr>
        <w:pStyle w:val="Default"/>
        <w:rPr>
          <w:rFonts w:ascii="Century Schoolbook" w:hAnsi="Century Schoolbook"/>
          <w:b/>
          <w:bCs/>
        </w:rPr>
      </w:pPr>
      <w:r w:rsidRPr="00FE55A7">
        <w:rPr>
          <w:rFonts w:ascii="Century Schoolbook" w:hAnsi="Century Schoolbook"/>
          <w:b/>
          <w:bCs/>
        </w:rPr>
        <w:t>Does this holding represent a significant bar to future class actions?</w:t>
      </w:r>
      <w:r w:rsidRPr="00FE55A7">
        <w:rPr>
          <w:rFonts w:ascii="Century Schoolbook" w:hAnsi="Century Schoolbook"/>
          <w:b/>
          <w:bCs/>
        </w:rPr>
        <w:t xml:space="preserve"> </w:t>
      </w:r>
      <w:r w:rsidRPr="00FE55A7">
        <w:rPr>
          <w:rFonts w:ascii="Century Schoolbook" w:hAnsi="Century Schoolbook"/>
          <w:b/>
          <w:bCs/>
        </w:rPr>
        <w:t xml:space="preserve">What is to stop people from simply lying and pleading that they read the privacy policies? Should proof of reading them be required? Is such proof meaningful? </w:t>
      </w:r>
    </w:p>
    <w:p w14:paraId="083C7453" w14:textId="77777777" w:rsidR="00FE55A7" w:rsidRDefault="00FE55A7" w:rsidP="00FE55A7">
      <w:pPr>
        <w:pStyle w:val="Default"/>
        <w:rPr>
          <w:rFonts w:ascii="Century Schoolbook" w:hAnsi="Century Schoolbook"/>
          <w:b/>
          <w:bCs/>
        </w:rPr>
      </w:pPr>
    </w:p>
    <w:p w14:paraId="11A04268" w14:textId="1558BC4C" w:rsidR="00FE55A7" w:rsidRPr="00FE55A7" w:rsidRDefault="00FE55A7" w:rsidP="00FE55A7">
      <w:pPr>
        <w:pStyle w:val="Default"/>
        <w:rPr>
          <w:rFonts w:ascii="Century Schoolbook" w:hAnsi="Century Schoolbook"/>
          <w:b/>
          <w:bCs/>
        </w:rPr>
      </w:pPr>
      <w:r w:rsidRPr="00FE55A7">
        <w:rPr>
          <w:rFonts w:ascii="Century Schoolbook" w:hAnsi="Century Schoolbook"/>
          <w:b/>
          <w:bCs/>
        </w:rPr>
        <w:t xml:space="preserve">Apple’s iTunes store has an agreement that occasionally pops up on one’s iPhone that has 50+ pages. People can read through the entire thing or just click “I Agree” on the first page. Does anyone read each and every page? Is it reasonable to require this? </w:t>
      </w:r>
    </w:p>
    <w:p w14:paraId="5112BA00" w14:textId="77777777" w:rsidR="00FE55A7" w:rsidRDefault="00FE55A7" w:rsidP="00FE55A7">
      <w:pPr>
        <w:pStyle w:val="Heading3"/>
        <w:spacing w:before="0" w:beforeAutospacing="0" w:after="0" w:afterAutospacing="0"/>
        <w:rPr>
          <w:rFonts w:ascii="Century Schoolbook" w:hAnsi="Century Schoolbook"/>
          <w:sz w:val="24"/>
          <w:szCs w:val="24"/>
        </w:rPr>
      </w:pPr>
    </w:p>
    <w:p w14:paraId="77A9D117" w14:textId="6156C8B0" w:rsidR="00FE55A7" w:rsidRDefault="00FE55A7" w:rsidP="00FE55A7">
      <w:pPr>
        <w:pStyle w:val="Heading3"/>
        <w:spacing w:before="0" w:beforeAutospacing="0" w:after="0" w:afterAutospacing="0"/>
        <w:rPr>
          <w:rFonts w:ascii="Century Schoolbook" w:hAnsi="Century Schoolbook"/>
          <w:sz w:val="24"/>
          <w:szCs w:val="24"/>
        </w:rPr>
      </w:pPr>
      <w:r w:rsidRPr="00FE55A7">
        <w:rPr>
          <w:rFonts w:ascii="Century Schoolbook" w:hAnsi="Century Schoolbook"/>
          <w:sz w:val="24"/>
          <w:szCs w:val="24"/>
        </w:rPr>
        <w:t>On the other hand, if people do not read the policies, can they rely upon them? Do the policies even matter to people?</w:t>
      </w:r>
    </w:p>
    <w:p w14:paraId="595DEA3E" w14:textId="02F0325B" w:rsidR="005D0FFB" w:rsidRDefault="005D0FFB" w:rsidP="00FE55A7">
      <w:pPr>
        <w:pStyle w:val="Heading3"/>
        <w:spacing w:before="0" w:beforeAutospacing="0" w:after="0" w:afterAutospacing="0"/>
        <w:rPr>
          <w:rFonts w:ascii="Century Schoolbook" w:hAnsi="Century Schoolbook"/>
          <w:sz w:val="24"/>
          <w:szCs w:val="24"/>
        </w:rPr>
      </w:pPr>
    </w:p>
    <w:p w14:paraId="53C87AC4" w14:textId="366B4A25" w:rsidR="005D0FFB" w:rsidRDefault="005D0FFB" w:rsidP="00FE55A7">
      <w:pPr>
        <w:pStyle w:val="Heading3"/>
        <w:spacing w:before="0" w:beforeAutospacing="0" w:after="0" w:afterAutospacing="0"/>
        <w:rPr>
          <w:rFonts w:ascii="Century Schoolbook" w:hAnsi="Century Schoolbook"/>
          <w:sz w:val="24"/>
          <w:szCs w:val="24"/>
        </w:rPr>
      </w:pPr>
      <w:r w:rsidRPr="005D0FFB">
        <w:rPr>
          <w:rFonts w:ascii="Century Schoolbook" w:hAnsi="Century Schoolbook"/>
          <w:sz w:val="24"/>
          <w:szCs w:val="24"/>
        </w:rPr>
        <w:t>Does this holding open a significant window to permit future class actions? Are lessened resources really the main harm here?</w:t>
      </w:r>
      <w:r>
        <w:rPr>
          <w:rFonts w:ascii="Century Schoolbook" w:hAnsi="Century Schoolbook"/>
          <w:sz w:val="24"/>
          <w:szCs w:val="24"/>
        </w:rPr>
        <w:t xml:space="preserve"> </w:t>
      </w:r>
      <w:r w:rsidRPr="005D0FFB">
        <w:rPr>
          <w:rFonts w:ascii="Century Schoolbook" w:hAnsi="Century Schoolbook"/>
          <w:sz w:val="24"/>
          <w:szCs w:val="24"/>
        </w:rPr>
        <w:t>What is the real harm in this case?</w:t>
      </w:r>
    </w:p>
    <w:p w14:paraId="536AEA32" w14:textId="77777777" w:rsidR="005D0FFB" w:rsidRDefault="005D0FFB" w:rsidP="00FE55A7">
      <w:pPr>
        <w:pStyle w:val="Heading3"/>
        <w:spacing w:before="0" w:beforeAutospacing="0" w:after="0" w:afterAutospacing="0"/>
        <w:rPr>
          <w:sz w:val="23"/>
          <w:szCs w:val="23"/>
        </w:rPr>
      </w:pPr>
    </w:p>
    <w:p w14:paraId="18E88C86" w14:textId="335EAC92" w:rsidR="00A55B27" w:rsidRDefault="005D0FFB" w:rsidP="00FE55A7">
      <w:pPr>
        <w:pStyle w:val="Heading3"/>
        <w:spacing w:before="0" w:beforeAutospacing="0" w:after="0" w:afterAutospacing="0"/>
        <w:rPr>
          <w:rFonts w:ascii="Century Schoolbook" w:hAnsi="Century Schoolbook"/>
          <w:sz w:val="24"/>
          <w:szCs w:val="24"/>
        </w:rPr>
      </w:pPr>
      <w:r w:rsidRPr="005D0FFB">
        <w:rPr>
          <w:rFonts w:ascii="Century Schoolbook" w:hAnsi="Century Schoolbook"/>
          <w:sz w:val="24"/>
          <w:szCs w:val="24"/>
        </w:rPr>
        <w:lastRenderedPageBreak/>
        <w:t>Should courts enforce expectations even if they diverge from the assertions of a company? Should Apple have had a duty to make it more apparent and salient that users installed apps at their own risk? Should there be requirements that certain kinds of terms be pointed out or highlighted to people when they are likely to assume that things are contrary to those terms</w:t>
      </w:r>
      <w:r>
        <w:rPr>
          <w:rFonts w:ascii="Century Schoolbook" w:hAnsi="Century Schoolbook"/>
          <w:sz w:val="24"/>
          <w:szCs w:val="24"/>
        </w:rPr>
        <w:t>?</w:t>
      </w:r>
    </w:p>
    <w:p w14:paraId="08A5814A" w14:textId="77777777" w:rsidR="00A55B27" w:rsidRDefault="00A55B27" w:rsidP="00FE55A7">
      <w:pPr>
        <w:pStyle w:val="Heading3"/>
        <w:spacing w:before="0" w:beforeAutospacing="0" w:after="0" w:afterAutospacing="0"/>
        <w:rPr>
          <w:rFonts w:ascii="Century Schoolbook" w:hAnsi="Century Schoolbook"/>
          <w:sz w:val="24"/>
          <w:szCs w:val="24"/>
        </w:rPr>
      </w:pPr>
    </w:p>
    <w:p w14:paraId="33D34721" w14:textId="6FADAA08" w:rsidR="00A55B27" w:rsidRPr="00A55B27" w:rsidRDefault="00A55B27" w:rsidP="00A55B27">
      <w:pPr>
        <w:pStyle w:val="Heading3"/>
        <w:numPr>
          <w:ilvl w:val="0"/>
          <w:numId w:val="7"/>
        </w:numPr>
        <w:spacing w:before="0" w:beforeAutospacing="0" w:after="0" w:afterAutospacing="0"/>
        <w:rPr>
          <w:rFonts w:ascii="Century Schoolbook" w:hAnsi="Century Schoolbook"/>
          <w:b w:val="0"/>
          <w:bCs w:val="0"/>
          <w:i/>
          <w:iCs/>
          <w:sz w:val="24"/>
          <w:szCs w:val="24"/>
        </w:rPr>
      </w:pPr>
      <w:hyperlink r:id="rId25" w:history="1">
        <w:r w:rsidRPr="00A55B27">
          <w:rPr>
            <w:rStyle w:val="Hyperlink"/>
            <w:rFonts w:ascii="Century Schoolbook" w:hAnsi="Century Schoolbook"/>
            <w:b w:val="0"/>
            <w:bCs w:val="0"/>
            <w:i/>
            <w:iCs/>
            <w:sz w:val="24"/>
            <w:szCs w:val="24"/>
          </w:rPr>
          <w:t>Saffold v. Plain Dealer</w:t>
        </w:r>
        <w:r w:rsidRPr="00A55B27">
          <w:rPr>
            <w:rStyle w:val="Hyperlink"/>
            <w:rFonts w:ascii="Century Schoolbook" w:hAnsi="Century Schoolbook"/>
            <w:b w:val="0"/>
            <w:bCs w:val="0"/>
            <w:i/>
            <w:iCs/>
            <w:sz w:val="24"/>
            <w:szCs w:val="24"/>
          </w:rPr>
          <w:t xml:space="preserve"> </w:t>
        </w:r>
        <w:r w:rsidRPr="00A55B27">
          <w:rPr>
            <w:rStyle w:val="Hyperlink"/>
            <w:rFonts w:ascii="Century Schoolbook" w:hAnsi="Century Schoolbook"/>
            <w:b w:val="0"/>
            <w:bCs w:val="0"/>
            <w:i/>
            <w:iCs/>
            <w:sz w:val="24"/>
            <w:szCs w:val="24"/>
          </w:rPr>
          <w:t>Publishing Co</w:t>
        </w:r>
      </w:hyperlink>
      <w:r w:rsidRPr="00A55B27">
        <w:rPr>
          <w:rFonts w:ascii="Century Schoolbook" w:hAnsi="Century Schoolbook"/>
          <w:b w:val="0"/>
          <w:bCs w:val="0"/>
          <w:i/>
          <w:iCs/>
          <w:sz w:val="24"/>
          <w:szCs w:val="24"/>
        </w:rPr>
        <w:t>.</w:t>
      </w:r>
      <w:r>
        <w:rPr>
          <w:rFonts w:ascii="Century Schoolbook" w:hAnsi="Century Schoolbook"/>
          <w:b w:val="0"/>
          <w:bCs w:val="0"/>
          <w:sz w:val="24"/>
          <w:szCs w:val="24"/>
        </w:rPr>
        <w:t xml:space="preserve">: </w:t>
      </w:r>
    </w:p>
    <w:p w14:paraId="3932DEC7" w14:textId="77777777" w:rsidR="00A55B27" w:rsidRDefault="00A55B27" w:rsidP="00FE55A7">
      <w:pPr>
        <w:pStyle w:val="Heading3"/>
        <w:spacing w:before="0" w:beforeAutospacing="0" w:after="0" w:afterAutospacing="0"/>
        <w:rPr>
          <w:rFonts w:ascii="Century Schoolbook" w:hAnsi="Century Schoolbook"/>
          <w:sz w:val="24"/>
          <w:szCs w:val="24"/>
        </w:rPr>
      </w:pPr>
    </w:p>
    <w:p w14:paraId="214D38EC" w14:textId="7460F39B" w:rsidR="00FE55A7" w:rsidRDefault="00FE55A7" w:rsidP="00FE55A7">
      <w:pPr>
        <w:pStyle w:val="Heading3"/>
        <w:spacing w:before="0" w:beforeAutospacing="0" w:after="0" w:afterAutospacing="0"/>
        <w:rPr>
          <w:rFonts w:ascii="Century Schoolbook" w:hAnsi="Century Schoolbook"/>
          <w:sz w:val="24"/>
          <w:szCs w:val="24"/>
        </w:rPr>
      </w:pPr>
      <w:r w:rsidRPr="00FE55A7">
        <w:rPr>
          <w:rFonts w:ascii="Century Schoolbook" w:hAnsi="Century Schoolbook"/>
          <w:sz w:val="24"/>
          <w:szCs w:val="24"/>
        </w:rPr>
        <w:t>Suppose a person is promised the ability to speak anonymously but then that promise is violated. Can that be enforceable for breach of contract or promissory estoppel?</w:t>
      </w:r>
    </w:p>
    <w:p w14:paraId="466E8781" w14:textId="195145FE" w:rsidR="00A55B27" w:rsidRDefault="00A55B27" w:rsidP="00FE55A7">
      <w:pPr>
        <w:pStyle w:val="Heading3"/>
        <w:spacing w:before="0" w:beforeAutospacing="0" w:after="0" w:afterAutospacing="0"/>
        <w:rPr>
          <w:rFonts w:ascii="Century Schoolbook" w:hAnsi="Century Schoolbook"/>
          <w:sz w:val="24"/>
          <w:szCs w:val="24"/>
        </w:rPr>
      </w:pPr>
    </w:p>
    <w:p w14:paraId="5DF6EADA" w14:textId="67730427" w:rsidR="00A55B27" w:rsidRDefault="00A55B27" w:rsidP="00FE55A7">
      <w:pPr>
        <w:pStyle w:val="Heading3"/>
        <w:spacing w:before="0" w:beforeAutospacing="0" w:after="0" w:afterAutospacing="0"/>
        <w:rPr>
          <w:rFonts w:ascii="Century Schoolbook" w:hAnsi="Century Schoolbook"/>
          <w:sz w:val="24"/>
          <w:szCs w:val="24"/>
        </w:rPr>
      </w:pPr>
      <w:r w:rsidRPr="00A55B27">
        <w:rPr>
          <w:rFonts w:ascii="Century Schoolbook" w:hAnsi="Century Schoolbook"/>
          <w:sz w:val="24"/>
          <w:szCs w:val="24"/>
        </w:rPr>
        <w:t xml:space="preserve">Does the nature of the kind of promise made in </w:t>
      </w:r>
      <w:r w:rsidRPr="00A55B27">
        <w:rPr>
          <w:rFonts w:ascii="Century Schoolbook" w:hAnsi="Century Schoolbook"/>
          <w:b w:val="0"/>
          <w:bCs w:val="0"/>
          <w:i/>
          <w:iCs/>
          <w:sz w:val="24"/>
          <w:szCs w:val="24"/>
        </w:rPr>
        <w:t xml:space="preserve">Saffold </w:t>
      </w:r>
      <w:r w:rsidRPr="00A55B27">
        <w:rPr>
          <w:rFonts w:ascii="Century Schoolbook" w:hAnsi="Century Schoolbook"/>
          <w:sz w:val="24"/>
          <w:szCs w:val="24"/>
        </w:rPr>
        <w:t xml:space="preserve">differ from the kinds of promises made in other privacy cases such as </w:t>
      </w:r>
      <w:r w:rsidRPr="00A55B27">
        <w:rPr>
          <w:rFonts w:ascii="Century Schoolbook" w:hAnsi="Century Schoolbook"/>
          <w:b w:val="0"/>
          <w:bCs w:val="0"/>
          <w:i/>
          <w:iCs/>
          <w:sz w:val="24"/>
          <w:szCs w:val="24"/>
        </w:rPr>
        <w:t>Northwest Airlines</w:t>
      </w:r>
      <w:r w:rsidRPr="00A55B27">
        <w:rPr>
          <w:rFonts w:ascii="Century Schoolbook" w:hAnsi="Century Schoolbook"/>
          <w:sz w:val="24"/>
          <w:szCs w:val="24"/>
        </w:rPr>
        <w:t>?</w:t>
      </w:r>
    </w:p>
    <w:p w14:paraId="42733C90" w14:textId="59E72578" w:rsidR="00A55B27" w:rsidRDefault="00A55B27" w:rsidP="00FE55A7">
      <w:pPr>
        <w:pStyle w:val="Heading3"/>
        <w:spacing w:before="0" w:beforeAutospacing="0" w:after="0" w:afterAutospacing="0"/>
        <w:rPr>
          <w:rFonts w:ascii="Century Schoolbook" w:hAnsi="Century Schoolbook"/>
          <w:sz w:val="24"/>
          <w:szCs w:val="24"/>
        </w:rPr>
      </w:pPr>
    </w:p>
    <w:p w14:paraId="13955F89" w14:textId="4DF49944" w:rsidR="00A55B27" w:rsidRDefault="00A55B27" w:rsidP="00FE55A7">
      <w:pPr>
        <w:pStyle w:val="Heading3"/>
        <w:spacing w:before="0" w:beforeAutospacing="0" w:after="0" w:afterAutospacing="0"/>
        <w:rPr>
          <w:rFonts w:ascii="Century Schoolbook" w:hAnsi="Century Schoolbook"/>
          <w:b w:val="0"/>
          <w:bCs w:val="0"/>
          <w:sz w:val="24"/>
          <w:szCs w:val="24"/>
        </w:rPr>
      </w:pPr>
      <w:r w:rsidRPr="005D0FFB">
        <w:rPr>
          <w:rFonts w:ascii="Century Schoolbook" w:hAnsi="Century Schoolbook"/>
          <w:b w:val="0"/>
          <w:bCs w:val="0"/>
          <w:sz w:val="24"/>
          <w:szCs w:val="24"/>
        </w:rPr>
        <w:t>Offline, confidentiality in certain groups is widely accepted, such as AA.</w:t>
      </w:r>
      <w:r w:rsidRPr="005D0FFB">
        <w:rPr>
          <w:rFonts w:ascii="Century Schoolbook" w:hAnsi="Century Schoolbook"/>
          <w:sz w:val="24"/>
          <w:szCs w:val="24"/>
        </w:rPr>
        <w:t xml:space="preserve"> Why not in an online group</w:t>
      </w:r>
      <w:r w:rsidR="005D0FFB" w:rsidRPr="005D0FFB">
        <w:rPr>
          <w:rFonts w:ascii="Century Schoolbook" w:hAnsi="Century Schoolbook"/>
          <w:sz w:val="24"/>
          <w:szCs w:val="24"/>
        </w:rPr>
        <w:t xml:space="preserve">? In Facebook, people designate how they want their data shared. Should these settings be enforceable against other people? </w:t>
      </w:r>
      <w:r w:rsidR="005D0FFB" w:rsidRPr="005D0FFB">
        <w:rPr>
          <w:rFonts w:ascii="Century Schoolbook" w:hAnsi="Century Schoolbook"/>
          <w:b w:val="0"/>
          <w:bCs w:val="0"/>
          <w:sz w:val="24"/>
          <w:szCs w:val="24"/>
        </w:rPr>
        <w:t xml:space="preserve">One way to view the settings is between the website and the user. But another way is to view them is as between the user and other users that access that user’s data. </w:t>
      </w:r>
    </w:p>
    <w:p w14:paraId="3BA89727" w14:textId="4DBB77A7" w:rsidR="005D0FFB" w:rsidRDefault="005D0FFB" w:rsidP="00FE55A7">
      <w:pPr>
        <w:pStyle w:val="Heading3"/>
        <w:spacing w:before="0" w:beforeAutospacing="0" w:after="0" w:afterAutospacing="0"/>
        <w:rPr>
          <w:rFonts w:ascii="Century Schoolbook" w:hAnsi="Century Schoolbook"/>
          <w:b w:val="0"/>
          <w:bCs w:val="0"/>
          <w:sz w:val="24"/>
          <w:szCs w:val="24"/>
        </w:rPr>
      </w:pPr>
    </w:p>
    <w:p w14:paraId="4F0E7B85" w14:textId="77777777" w:rsidR="005D0FFB" w:rsidRPr="005D0FFB" w:rsidRDefault="005D0FFB" w:rsidP="005D0FFB">
      <w:pPr>
        <w:pStyle w:val="Default"/>
        <w:rPr>
          <w:rFonts w:ascii="Century Schoolbook" w:hAnsi="Century Schoolbook"/>
          <w:b/>
          <w:bCs/>
        </w:rPr>
      </w:pPr>
      <w:r w:rsidRPr="005D0FFB">
        <w:rPr>
          <w:rFonts w:ascii="Century Schoolbook" w:hAnsi="Century Schoolbook"/>
        </w:rPr>
        <w:t xml:space="preserve">Interestingly, people probably spend more time with the privacy settings of a site than in reading a privacy policy. Consider the privacy settings on Facebook. </w:t>
      </w:r>
      <w:r w:rsidRPr="005D0FFB">
        <w:rPr>
          <w:rFonts w:ascii="Century Schoolbook" w:hAnsi="Century Schoolbook"/>
          <w:b/>
          <w:bCs/>
        </w:rPr>
        <w:t xml:space="preserve">Suppose Facebook were not to honor those settings. Should this be a violation of contract? </w:t>
      </w:r>
    </w:p>
    <w:p w14:paraId="56BB8313" w14:textId="77777777" w:rsidR="005D0FFB" w:rsidRPr="005D0FFB" w:rsidRDefault="005D0FFB" w:rsidP="005D0FFB">
      <w:pPr>
        <w:pStyle w:val="Default"/>
        <w:rPr>
          <w:rFonts w:ascii="Century Schoolbook" w:hAnsi="Century Schoolbook"/>
        </w:rPr>
      </w:pPr>
    </w:p>
    <w:p w14:paraId="79A5817E" w14:textId="1EC3C078" w:rsidR="005D0FFB" w:rsidRPr="005D0FFB" w:rsidRDefault="005D0FFB" w:rsidP="005D0FFB">
      <w:pPr>
        <w:pStyle w:val="Default"/>
        <w:rPr>
          <w:rFonts w:ascii="Century Schoolbook" w:hAnsi="Century Schoolbook"/>
        </w:rPr>
      </w:pPr>
      <w:r w:rsidRPr="005D0FFB">
        <w:rPr>
          <w:rFonts w:ascii="Century Schoolbook" w:hAnsi="Century Schoolbook"/>
          <w:b/>
          <w:bCs/>
        </w:rPr>
        <w:t>What is the “contract” when a person interacts with a website?</w:t>
      </w:r>
      <w:r w:rsidRPr="005D0FFB">
        <w:rPr>
          <w:rFonts w:ascii="Century Schoolbook" w:hAnsi="Century Schoolbook"/>
        </w:rPr>
        <w:t xml:space="preserve"> When a user interacts with a site, all sorts of things are communicated back and forth between the user and the site. These things often involve settings, which can be seen as promises to treat certain information in certain kinds of ways. Having privacy settings is a way that Facebook entices people to share. People might not share personal data if they couldn’t restrict that sharing to their friends only. </w:t>
      </w:r>
    </w:p>
    <w:p w14:paraId="2B5CB620" w14:textId="77777777" w:rsidR="005D0FFB" w:rsidRPr="005D0FFB" w:rsidRDefault="005D0FFB" w:rsidP="005D0FFB">
      <w:pPr>
        <w:pStyle w:val="Heading3"/>
        <w:spacing w:before="0" w:beforeAutospacing="0" w:after="0" w:afterAutospacing="0"/>
        <w:rPr>
          <w:rFonts w:ascii="Century Schoolbook" w:hAnsi="Century Schoolbook"/>
          <w:sz w:val="24"/>
          <w:szCs w:val="24"/>
        </w:rPr>
      </w:pPr>
    </w:p>
    <w:p w14:paraId="2BEA1C42" w14:textId="72A054AE" w:rsidR="005D0FFB" w:rsidRDefault="005D0FFB" w:rsidP="005D0FFB">
      <w:pPr>
        <w:pStyle w:val="Heading3"/>
        <w:spacing w:before="0" w:beforeAutospacing="0" w:after="0" w:afterAutospacing="0"/>
        <w:rPr>
          <w:rFonts w:ascii="Century Schoolbook" w:hAnsi="Century Schoolbook"/>
          <w:sz w:val="24"/>
          <w:szCs w:val="24"/>
        </w:rPr>
      </w:pPr>
      <w:r w:rsidRPr="005D0FFB">
        <w:rPr>
          <w:rFonts w:ascii="Century Schoolbook" w:hAnsi="Century Schoolbook"/>
          <w:sz w:val="24"/>
          <w:szCs w:val="24"/>
        </w:rPr>
        <w:t>What about statements made beyond the privacy policy? Suppose a website has a box that pops up that says: “We value your privacy and will protect it by never sharing your data with others.” Is this part of the contract? What about statements made by a company’s founder? Suppose Mark Zuckerberg makes claims in an interview about how Facebook protects privacy. Are these part of the agreement? Where does the contract begin or end?</w:t>
      </w:r>
    </w:p>
    <w:p w14:paraId="0BDD7CD1" w14:textId="4B0A1D17" w:rsidR="005D0FFB" w:rsidRDefault="005D0FFB" w:rsidP="005D0FFB">
      <w:pPr>
        <w:pStyle w:val="Heading3"/>
        <w:spacing w:before="0" w:beforeAutospacing="0" w:after="0" w:afterAutospacing="0"/>
        <w:rPr>
          <w:rFonts w:ascii="Century Schoolbook" w:hAnsi="Century Schoolbook"/>
          <w:sz w:val="24"/>
          <w:szCs w:val="24"/>
        </w:rPr>
      </w:pPr>
    </w:p>
    <w:p w14:paraId="5E0AD9EA" w14:textId="77777777" w:rsidR="005D0FFB" w:rsidRPr="005D0FFB" w:rsidRDefault="005D0FFB" w:rsidP="005D0FFB">
      <w:pPr>
        <w:pStyle w:val="Heading3"/>
        <w:spacing w:before="0" w:beforeAutospacing="0" w:after="0" w:afterAutospacing="0"/>
        <w:rPr>
          <w:rFonts w:ascii="Century Schoolbook" w:hAnsi="Century Schoolbook"/>
          <w:sz w:val="24"/>
          <w:szCs w:val="24"/>
        </w:rPr>
      </w:pPr>
    </w:p>
    <w:p w14:paraId="6607010C" w14:textId="35C01961" w:rsidR="00C5006D" w:rsidRPr="005D0FFB" w:rsidRDefault="00C5006D" w:rsidP="00C5006D">
      <w:pPr>
        <w:pStyle w:val="Heading3"/>
        <w:spacing w:before="0" w:beforeAutospacing="0" w:after="0" w:afterAutospacing="0"/>
        <w:rPr>
          <w:rFonts w:ascii="Century Schoolbook" w:hAnsi="Century Schoolbook"/>
          <w:b w:val="0"/>
          <w:bCs w:val="0"/>
          <w:sz w:val="24"/>
          <w:szCs w:val="24"/>
        </w:rPr>
      </w:pPr>
    </w:p>
    <w:p w14:paraId="259A66EC" w14:textId="6F2968A7" w:rsidR="00C5006D" w:rsidRPr="00F05D86" w:rsidRDefault="005D0FFB" w:rsidP="00C5006D">
      <w:pPr>
        <w:pStyle w:val="Heading3"/>
        <w:spacing w:before="0" w:beforeAutospacing="0" w:after="0" w:afterAutospacing="0"/>
        <w:rPr>
          <w:rFonts w:ascii="Century Schoolbook" w:hAnsi="Century Schoolbook"/>
          <w:b w:val="0"/>
          <w:bCs w:val="0"/>
          <w:sz w:val="24"/>
          <w:szCs w:val="24"/>
        </w:rPr>
      </w:pPr>
      <w:r w:rsidRPr="00F05D86">
        <w:rPr>
          <w:rFonts w:ascii="Century Schoolbook" w:hAnsi="Century Schoolbook"/>
          <w:b w:val="0"/>
          <w:bCs w:val="0"/>
          <w:sz w:val="24"/>
          <w:szCs w:val="24"/>
        </w:rPr>
        <w:lastRenderedPageBreak/>
        <w:t xml:space="preserve">Some scholars argue that online services that appear to be “free” to the consumer are not free at all. Rather, the consumer exchanges her personal information for a useful service </w:t>
      </w:r>
      <w:r w:rsidR="00F05D86" w:rsidRPr="00F05D86">
        <w:rPr>
          <w:rFonts w:ascii="Century Schoolbook" w:hAnsi="Century Schoolbook"/>
          <w:b w:val="0"/>
          <w:bCs w:val="0"/>
          <w:sz w:val="24"/>
          <w:szCs w:val="24"/>
        </w:rPr>
        <w:t>like email.</w:t>
      </w:r>
      <w:r w:rsidR="00F05D86" w:rsidRPr="00F05D86">
        <w:rPr>
          <w:rFonts w:ascii="Century Schoolbook" w:hAnsi="Century Schoolbook"/>
          <w:sz w:val="24"/>
          <w:szCs w:val="24"/>
        </w:rPr>
        <w:t xml:space="preserve"> Should “free” online services have to disclose to users that they are,  in effect, paying for the service with access to their personal information? What are the implications of mandatory publicity for the hidden costs of “free” services? </w:t>
      </w:r>
    </w:p>
    <w:p w14:paraId="6B6D5054" w14:textId="77777777" w:rsidR="00C5006D" w:rsidRPr="00C5006D" w:rsidRDefault="00C5006D" w:rsidP="00C5006D">
      <w:pPr>
        <w:pStyle w:val="Heading3"/>
        <w:spacing w:before="0" w:beforeAutospacing="0" w:after="0" w:afterAutospacing="0"/>
        <w:rPr>
          <w:rFonts w:ascii="Century Schoolbook" w:hAnsi="Century Schoolbook"/>
          <w:b w:val="0"/>
          <w:bCs w:val="0"/>
          <w:sz w:val="24"/>
          <w:szCs w:val="24"/>
        </w:rPr>
      </w:pPr>
    </w:p>
    <w:p w14:paraId="2CF2EF0C" w14:textId="27D33BB0" w:rsidR="00FE5316" w:rsidRPr="00F05D86" w:rsidRDefault="00F05D86" w:rsidP="00F05D86">
      <w:pPr>
        <w:pStyle w:val="Heading3"/>
        <w:spacing w:before="0" w:beforeAutospacing="0" w:after="0" w:afterAutospacing="0"/>
        <w:jc w:val="center"/>
        <w:rPr>
          <w:rFonts w:ascii="Century Schoolbook" w:hAnsi="Century Schoolbook"/>
          <w:sz w:val="24"/>
          <w:szCs w:val="24"/>
        </w:rPr>
      </w:pPr>
      <w:r w:rsidRPr="00F05D86">
        <w:rPr>
          <w:rFonts w:ascii="Century Schoolbook" w:hAnsi="Century Schoolbook"/>
          <w:sz w:val="24"/>
          <w:szCs w:val="24"/>
        </w:rPr>
        <w:t>Property Law</w:t>
      </w:r>
    </w:p>
    <w:p w14:paraId="6DA587F5" w14:textId="025DA49D" w:rsidR="00F05D86" w:rsidRPr="00F05D86" w:rsidRDefault="00F05D86" w:rsidP="00F05D86">
      <w:pPr>
        <w:pStyle w:val="Heading3"/>
        <w:spacing w:before="0" w:beforeAutospacing="0" w:after="0" w:afterAutospacing="0"/>
        <w:jc w:val="center"/>
        <w:rPr>
          <w:rFonts w:ascii="Century Schoolbook" w:hAnsi="Century Schoolbook"/>
          <w:sz w:val="24"/>
          <w:szCs w:val="24"/>
        </w:rPr>
      </w:pPr>
    </w:p>
    <w:p w14:paraId="319749E4" w14:textId="77777777" w:rsidR="00F05D86" w:rsidRPr="00F05D86" w:rsidRDefault="00F05D86" w:rsidP="00F05D86">
      <w:pPr>
        <w:pStyle w:val="Default"/>
        <w:rPr>
          <w:rFonts w:ascii="Century Schoolbook" w:hAnsi="Century Schoolbook"/>
        </w:rPr>
      </w:pPr>
      <w:r w:rsidRPr="00F05D86">
        <w:rPr>
          <w:rFonts w:ascii="Century Schoolbook" w:hAnsi="Century Schoolbook"/>
        </w:rPr>
        <w:t xml:space="preserve">Several scholars suggest that some of the problems regarding privacy can be solved by affording people property rights in their information. They claim that the market will achieve the optimal amount of privacy by balancing the value of personal information to a company against the value of the information to the individual. </w:t>
      </w:r>
    </w:p>
    <w:p w14:paraId="3BC8B961" w14:textId="77777777" w:rsidR="00F05D86" w:rsidRPr="00F05D86" w:rsidRDefault="00F05D86" w:rsidP="00F05D86">
      <w:pPr>
        <w:pStyle w:val="Default"/>
        <w:rPr>
          <w:rFonts w:ascii="Century Schoolbook" w:hAnsi="Century Schoolbook"/>
        </w:rPr>
      </w:pPr>
    </w:p>
    <w:p w14:paraId="3C801CAB" w14:textId="77777777" w:rsidR="00F05D86" w:rsidRPr="00F05D86" w:rsidRDefault="00F05D86" w:rsidP="00F05D86">
      <w:pPr>
        <w:pStyle w:val="Default"/>
        <w:rPr>
          <w:rFonts w:ascii="Century Schoolbook" w:hAnsi="Century Schoolbook"/>
        </w:rPr>
      </w:pPr>
      <w:r w:rsidRPr="00F05D86">
        <w:rPr>
          <w:rFonts w:ascii="Century Schoolbook" w:hAnsi="Century Schoolbook"/>
          <w:b/>
          <w:bCs/>
        </w:rPr>
        <w:t>Whom does personal information belong to?</w:t>
      </w:r>
      <w:r w:rsidRPr="00F05D86">
        <w:rPr>
          <w:rFonts w:ascii="Century Schoolbook" w:hAnsi="Century Schoolbook"/>
        </w:rPr>
        <w:t xml:space="preserve"> At first blush, one might assume it belongs to the consumer. </w:t>
      </w:r>
      <w:r w:rsidRPr="00F05D86">
        <w:rPr>
          <w:rFonts w:ascii="Century Schoolbook" w:hAnsi="Century Schoolbook"/>
          <w:b/>
          <w:bCs/>
        </w:rPr>
        <w:t xml:space="preserve">But if Jack sells Jill the book </w:t>
      </w:r>
      <w:r w:rsidRPr="00F05D86">
        <w:rPr>
          <w:rFonts w:ascii="Century Schoolbook" w:hAnsi="Century Schoolbook"/>
          <w:b/>
          <w:bCs/>
          <w:i/>
          <w:iCs/>
        </w:rPr>
        <w:t>War and Peace</w:t>
      </w:r>
      <w:r w:rsidRPr="00F05D86">
        <w:rPr>
          <w:rFonts w:ascii="Century Schoolbook" w:hAnsi="Century Schoolbook"/>
          <w:b/>
          <w:bCs/>
        </w:rPr>
        <w:t xml:space="preserve">, is it Jill’s information that she bought </w:t>
      </w:r>
      <w:r w:rsidRPr="00F05D86">
        <w:rPr>
          <w:rFonts w:ascii="Century Schoolbook" w:hAnsi="Century Schoolbook"/>
          <w:b/>
          <w:bCs/>
          <w:i/>
          <w:iCs/>
        </w:rPr>
        <w:t xml:space="preserve">War and Peace </w:t>
      </w:r>
      <w:r w:rsidRPr="00F05D86">
        <w:rPr>
          <w:rFonts w:ascii="Century Schoolbook" w:hAnsi="Century Schoolbook"/>
          <w:b/>
          <w:bCs/>
        </w:rPr>
        <w:t xml:space="preserve">from Jack? Or can Jack say that it is his information that he sold </w:t>
      </w:r>
      <w:r w:rsidRPr="00F05D86">
        <w:rPr>
          <w:rFonts w:ascii="Century Schoolbook" w:hAnsi="Century Schoolbook"/>
          <w:b/>
          <w:bCs/>
          <w:i/>
          <w:iCs/>
        </w:rPr>
        <w:t xml:space="preserve">War and Peace </w:t>
      </w:r>
      <w:r w:rsidRPr="00F05D86">
        <w:rPr>
          <w:rFonts w:ascii="Century Schoolbook" w:hAnsi="Century Schoolbook"/>
          <w:b/>
          <w:bCs/>
        </w:rPr>
        <w:t>to Jill? Why is Jill’s claim better than Jack’s?</w:t>
      </w:r>
      <w:r w:rsidRPr="00F05D86">
        <w:rPr>
          <w:rFonts w:ascii="Century Schoolbook" w:hAnsi="Century Schoolbook"/>
        </w:rPr>
        <w:t xml:space="preserve"> </w:t>
      </w:r>
    </w:p>
    <w:p w14:paraId="273E41B9" w14:textId="77777777" w:rsidR="00F05D86" w:rsidRPr="00F05D86" w:rsidRDefault="00F05D86" w:rsidP="00F05D86">
      <w:pPr>
        <w:pStyle w:val="Default"/>
        <w:rPr>
          <w:rFonts w:ascii="Century Schoolbook" w:hAnsi="Century Schoolbook"/>
        </w:rPr>
      </w:pPr>
    </w:p>
    <w:p w14:paraId="0E7A4B8C" w14:textId="19D8A4FD" w:rsidR="00F05D86" w:rsidRPr="00F05D86" w:rsidRDefault="00F05D86" w:rsidP="00F05D86">
      <w:pPr>
        <w:pStyle w:val="Default"/>
        <w:rPr>
          <w:rFonts w:ascii="Century Schoolbook" w:hAnsi="Century Schoolbook"/>
          <w:b/>
          <w:bCs/>
        </w:rPr>
      </w:pPr>
      <w:r w:rsidRPr="00F05D86">
        <w:rPr>
          <w:rFonts w:ascii="Century Schoolbook" w:hAnsi="Century Schoolbook"/>
        </w:rPr>
        <w:t xml:space="preserve">Suppose Jill is a celebrity. It is the highlight of Jack’s life that he sold </w:t>
      </w:r>
      <w:r w:rsidRPr="00F05D86">
        <w:rPr>
          <w:rFonts w:ascii="Century Schoolbook" w:hAnsi="Century Schoolbook"/>
          <w:i/>
          <w:iCs/>
        </w:rPr>
        <w:t xml:space="preserve">War and Peace </w:t>
      </w:r>
      <w:r w:rsidRPr="00F05D86">
        <w:rPr>
          <w:rFonts w:ascii="Century Schoolbook" w:hAnsi="Century Schoolbook"/>
        </w:rPr>
        <w:t xml:space="preserve">to a famous celebrity. </w:t>
      </w:r>
      <w:r w:rsidRPr="00F05D86">
        <w:rPr>
          <w:rFonts w:ascii="Century Schoolbook" w:hAnsi="Century Schoolbook"/>
          <w:b/>
          <w:bCs/>
        </w:rPr>
        <w:t>Why does this information belong to Jill?</w:t>
      </w:r>
      <w:r w:rsidRPr="00F05D86">
        <w:rPr>
          <w:rFonts w:ascii="Century Schoolbook" w:hAnsi="Century Schoolbook"/>
        </w:rPr>
        <w:t xml:space="preserve"> Maybe information produced in a mutual interaction belongs to both parties. </w:t>
      </w:r>
    </w:p>
    <w:p w14:paraId="3FF296C5" w14:textId="77777777" w:rsidR="00F05D86" w:rsidRPr="00F05D86" w:rsidRDefault="00F05D86" w:rsidP="00F05D86">
      <w:pPr>
        <w:pStyle w:val="Default"/>
        <w:rPr>
          <w:rFonts w:ascii="Century Schoolbook" w:hAnsi="Century Schoolbook"/>
        </w:rPr>
      </w:pPr>
    </w:p>
    <w:p w14:paraId="04B0DFA1" w14:textId="588ED6BC" w:rsidR="00F05D86" w:rsidRPr="00F05D86" w:rsidRDefault="00F05D86" w:rsidP="00F05D86">
      <w:pPr>
        <w:pStyle w:val="Default"/>
        <w:rPr>
          <w:rFonts w:ascii="Century Schoolbook" w:hAnsi="Century Schoolbook"/>
        </w:rPr>
      </w:pPr>
      <w:r w:rsidRPr="00F05D86">
        <w:rPr>
          <w:rFonts w:ascii="Century Schoolbook" w:hAnsi="Century Schoolbook"/>
          <w:b/>
          <w:bCs/>
        </w:rPr>
        <w:t>Would property rights in information protect consumers?</w:t>
      </w:r>
      <w:r w:rsidRPr="00F05D86">
        <w:rPr>
          <w:rFonts w:ascii="Century Schoolbook" w:hAnsi="Century Schoolbook"/>
        </w:rPr>
        <w:t xml:space="preserve"> One might argue that consumers already relinquish their property rights in their data by using a particular website or service. So by using Amazon.com or reading the website of the New York Times, people are voluntarily trading their data in exchange for the benefits, information, and services these sites provide. </w:t>
      </w:r>
    </w:p>
    <w:p w14:paraId="6520EC95" w14:textId="77777777" w:rsidR="00F05D86" w:rsidRPr="00F05D86" w:rsidRDefault="00F05D86" w:rsidP="00F05D86">
      <w:pPr>
        <w:pStyle w:val="Default"/>
        <w:rPr>
          <w:rFonts w:ascii="Century Schoolbook" w:hAnsi="Century Schoolbook"/>
        </w:rPr>
      </w:pPr>
    </w:p>
    <w:p w14:paraId="107FC595" w14:textId="39935B43" w:rsidR="00F05D86" w:rsidRPr="00F05D86" w:rsidRDefault="00F05D86" w:rsidP="00F05D86">
      <w:pPr>
        <w:pStyle w:val="Default"/>
        <w:rPr>
          <w:rFonts w:ascii="Century Schoolbook" w:hAnsi="Century Schoolbook"/>
        </w:rPr>
      </w:pPr>
      <w:r w:rsidRPr="00F05D86">
        <w:rPr>
          <w:rFonts w:ascii="Century Schoolbook" w:hAnsi="Century Schoolbook"/>
        </w:rPr>
        <w:t xml:space="preserve">If companies were to view personal data as property, then they might view it as something that the consumer has “sold” to them which they now own in fee simple – and they might think they have more freedom in how they use the information as opposed to when its ownership is more ambiguous. </w:t>
      </w:r>
    </w:p>
    <w:p w14:paraId="7D5A0B9C" w14:textId="77777777" w:rsidR="00F05D86" w:rsidRDefault="00F05D86" w:rsidP="00F05D86">
      <w:pPr>
        <w:pStyle w:val="Heading3"/>
        <w:spacing w:before="0" w:beforeAutospacing="0" w:after="0" w:afterAutospacing="0"/>
        <w:rPr>
          <w:rFonts w:ascii="Century Schoolbook" w:hAnsi="Century Schoolbook"/>
          <w:b w:val="0"/>
          <w:bCs w:val="0"/>
          <w:sz w:val="24"/>
          <w:szCs w:val="24"/>
        </w:rPr>
      </w:pPr>
    </w:p>
    <w:p w14:paraId="5D80D002" w14:textId="3B2108C4" w:rsidR="00F05D86" w:rsidRPr="00F05D86" w:rsidRDefault="00F05D86" w:rsidP="00F05D86">
      <w:pPr>
        <w:pStyle w:val="Heading3"/>
        <w:spacing w:before="0" w:beforeAutospacing="0" w:after="0" w:afterAutospacing="0"/>
        <w:rPr>
          <w:rFonts w:ascii="Century Schoolbook" w:hAnsi="Century Schoolbook"/>
          <w:b w:val="0"/>
          <w:bCs w:val="0"/>
          <w:sz w:val="24"/>
          <w:szCs w:val="24"/>
        </w:rPr>
      </w:pPr>
      <w:bookmarkStart w:id="0" w:name="_GoBack"/>
      <w:bookmarkEnd w:id="0"/>
      <w:r w:rsidRPr="00F05D86">
        <w:rPr>
          <w:rFonts w:ascii="Century Schoolbook" w:hAnsi="Century Schoolbook"/>
          <w:b w:val="0"/>
          <w:bCs w:val="0"/>
          <w:sz w:val="24"/>
          <w:szCs w:val="24"/>
        </w:rPr>
        <w:t>The property metaphor might be probed to explore other concepts in property such as easements or various rights or requirements that run with the land. Perhaps even when “owning” personal data, a company doesn’t own it totally but certain rights are retained by the consumer. Another analogy might be to historical property where owners cannot do anything they want to the property but must follow certain rules about preservation and maintaining historical character.</w:t>
      </w:r>
    </w:p>
    <w:p w14:paraId="7B6A44B9" w14:textId="77777777" w:rsidR="00623532" w:rsidRPr="00623532" w:rsidRDefault="00623532" w:rsidP="00623532">
      <w:pPr>
        <w:pStyle w:val="Heading3"/>
        <w:rPr>
          <w:rFonts w:ascii="Century Schoolbook" w:hAnsi="Century Schoolbook"/>
          <w:b w:val="0"/>
          <w:bCs w:val="0"/>
          <w:sz w:val="24"/>
          <w:szCs w:val="24"/>
        </w:rPr>
      </w:pPr>
    </w:p>
    <w:p w14:paraId="44491883" w14:textId="77777777" w:rsidR="00AC3877" w:rsidRPr="00AC3877" w:rsidRDefault="00AC3877" w:rsidP="00AC3877">
      <w:pPr>
        <w:pStyle w:val="Heading3"/>
        <w:rPr>
          <w:rFonts w:ascii="Century Schoolbook" w:eastAsiaTheme="minorHAnsi" w:hAnsi="Century Schoolbook"/>
          <w:b w:val="0"/>
          <w:bCs w:val="0"/>
          <w:color w:val="000000"/>
          <w:sz w:val="24"/>
          <w:szCs w:val="24"/>
        </w:rPr>
      </w:pPr>
    </w:p>
    <w:p w14:paraId="18EABD54" w14:textId="77777777" w:rsidR="00AC3877" w:rsidRPr="00AC3877" w:rsidRDefault="00AC3877" w:rsidP="00AC3877">
      <w:pPr>
        <w:pStyle w:val="Heading3"/>
        <w:rPr>
          <w:rFonts w:ascii="Century Schoolbook" w:hAnsi="Century Schoolbook"/>
          <w:b w:val="0"/>
          <w:bCs w:val="0"/>
          <w:sz w:val="24"/>
          <w:szCs w:val="24"/>
        </w:rPr>
      </w:pPr>
    </w:p>
    <w:p w14:paraId="23A115D2" w14:textId="77777777" w:rsidR="00CC0BEC" w:rsidRDefault="00CC0BEC" w:rsidP="00CC0BEC">
      <w:pPr>
        <w:pStyle w:val="Heading3"/>
      </w:pPr>
    </w:p>
    <w:p w14:paraId="61A14579" w14:textId="019F212A" w:rsidR="005F757A" w:rsidRPr="00CC0BEC" w:rsidRDefault="005F757A" w:rsidP="005F757A">
      <w:pPr>
        <w:pStyle w:val="Heading3"/>
        <w:rPr>
          <w:rFonts w:ascii="Century Schoolbook" w:hAnsi="Century Schoolbook"/>
          <w:b w:val="0"/>
          <w:bCs w:val="0"/>
          <w:sz w:val="24"/>
          <w:szCs w:val="24"/>
        </w:rPr>
      </w:pPr>
    </w:p>
    <w:p w14:paraId="2EC0D6B0" w14:textId="77777777" w:rsidR="005F757A" w:rsidRDefault="005F757A" w:rsidP="005F757A">
      <w:pPr>
        <w:pStyle w:val="Heading3"/>
      </w:pPr>
    </w:p>
    <w:p w14:paraId="4BA1DD61" w14:textId="4132383F" w:rsidR="005F757A" w:rsidRPr="005F757A" w:rsidRDefault="005F757A" w:rsidP="005F757A">
      <w:pPr>
        <w:pStyle w:val="Heading3"/>
        <w:rPr>
          <w:rFonts w:ascii="Century Schoolbook" w:hAnsi="Century Schoolbook"/>
          <w:b w:val="0"/>
          <w:bCs w:val="0"/>
          <w:sz w:val="22"/>
          <w:szCs w:val="22"/>
        </w:rPr>
      </w:pPr>
      <w:r>
        <w:rPr>
          <w:rFonts w:ascii="Century Schoolbook" w:hAnsi="Century Schoolbook"/>
          <w:b w:val="0"/>
          <w:bCs w:val="0"/>
          <w:sz w:val="22"/>
          <w:szCs w:val="22"/>
        </w:rPr>
        <w:t xml:space="preserve"> </w:t>
      </w:r>
    </w:p>
    <w:p w14:paraId="3503EEC8" w14:textId="5752BA2F" w:rsidR="000805C2" w:rsidRPr="005F757A" w:rsidRDefault="005F757A" w:rsidP="000805C2">
      <w:pPr>
        <w:rPr>
          <w:rFonts w:ascii="Century Schoolbook" w:hAnsi="Century Schoolbook"/>
        </w:rPr>
      </w:pPr>
      <w:r>
        <w:rPr>
          <w:rFonts w:ascii="Century Schoolbook" w:hAnsi="Century Schoolbook"/>
        </w:rPr>
        <w:t xml:space="preserve"> </w:t>
      </w:r>
    </w:p>
    <w:p w14:paraId="4479B341" w14:textId="0BDE99E3" w:rsidR="000805C2" w:rsidRDefault="000805C2" w:rsidP="000805C2">
      <w:pPr>
        <w:rPr>
          <w:rFonts w:ascii="Century Schoolbook" w:hAnsi="Century Schoolbook"/>
        </w:rPr>
      </w:pPr>
    </w:p>
    <w:p w14:paraId="75C241B3" w14:textId="77777777" w:rsidR="000805C2" w:rsidRPr="000805C2" w:rsidRDefault="000805C2" w:rsidP="000805C2">
      <w:pPr>
        <w:rPr>
          <w:rFonts w:ascii="Century Schoolbook" w:hAnsi="Century Schoolbook"/>
        </w:rPr>
      </w:pPr>
    </w:p>
    <w:p w14:paraId="6C0B6E28" w14:textId="16033B5A" w:rsidR="00BB3A54" w:rsidRDefault="00BB3A54" w:rsidP="00BB3A54">
      <w:pPr>
        <w:pStyle w:val="Heading3"/>
      </w:pPr>
    </w:p>
    <w:p w14:paraId="10F00899" w14:textId="74515382" w:rsidR="00BB3A54" w:rsidRPr="00BB3A54" w:rsidRDefault="00BB3A54" w:rsidP="00BB3A54">
      <w:pPr>
        <w:pStyle w:val="Heading3"/>
        <w:rPr>
          <w:rFonts w:ascii="Century Schoolbook" w:hAnsi="Century Schoolbook"/>
          <w:b w:val="0"/>
          <w:bCs w:val="0"/>
          <w:sz w:val="24"/>
          <w:szCs w:val="24"/>
        </w:rPr>
      </w:pPr>
    </w:p>
    <w:p w14:paraId="2B5BB01A" w14:textId="16B2CE90" w:rsidR="00BB3A54" w:rsidRPr="00BB3A54" w:rsidRDefault="00BB3A54" w:rsidP="00BB3A54">
      <w:pPr>
        <w:rPr>
          <w:rFonts w:ascii="Century Schoolbook" w:hAnsi="Century Schoolbook"/>
        </w:rPr>
      </w:pPr>
    </w:p>
    <w:p w14:paraId="4671E937" w14:textId="77777777" w:rsidR="00D84552" w:rsidRDefault="00D84552" w:rsidP="00D84552">
      <w:pPr>
        <w:pStyle w:val="Heading3"/>
      </w:pPr>
    </w:p>
    <w:p w14:paraId="6A2B09FD" w14:textId="73578BB6" w:rsidR="00D84552" w:rsidRPr="00D84552" w:rsidRDefault="00D84552" w:rsidP="00D84552">
      <w:pPr>
        <w:pStyle w:val="Heading3"/>
        <w:rPr>
          <w:rFonts w:ascii="Century Schoolbook" w:hAnsi="Century Schoolbook"/>
          <w:b w:val="0"/>
          <w:bCs w:val="0"/>
          <w:sz w:val="24"/>
          <w:szCs w:val="24"/>
        </w:rPr>
      </w:pPr>
    </w:p>
    <w:p w14:paraId="3596640D" w14:textId="5F9B6D89" w:rsidR="00931339" w:rsidRPr="00931339" w:rsidRDefault="00D84552" w:rsidP="00931339">
      <w:pPr>
        <w:rPr>
          <w:rFonts w:ascii="Century Schoolbook" w:hAnsi="Century Schoolbook"/>
        </w:rPr>
      </w:pPr>
      <w:r>
        <w:rPr>
          <w:rFonts w:ascii="Century Schoolbook" w:hAnsi="Century Schoolbook"/>
        </w:rPr>
        <w:t xml:space="preserve"> </w:t>
      </w:r>
    </w:p>
    <w:p w14:paraId="3CFA23E2" w14:textId="77777777" w:rsidR="00126756" w:rsidRDefault="00126756" w:rsidP="00545E95">
      <w:pPr>
        <w:pStyle w:val="Heading3"/>
        <w:rPr>
          <w:rFonts w:ascii="Century Schoolbook" w:hAnsi="Century Schoolbook"/>
          <w:b w:val="0"/>
          <w:bCs w:val="0"/>
          <w:sz w:val="24"/>
          <w:szCs w:val="24"/>
        </w:rPr>
      </w:pPr>
    </w:p>
    <w:p w14:paraId="50A4AC27" w14:textId="77777777" w:rsidR="00512D83" w:rsidRPr="00545E95" w:rsidRDefault="00512D83" w:rsidP="00545E95">
      <w:pPr>
        <w:pStyle w:val="Heading3"/>
        <w:rPr>
          <w:rFonts w:ascii="Century Schoolbook" w:hAnsi="Century Schoolbook"/>
          <w:b w:val="0"/>
          <w:bCs w:val="0"/>
          <w:sz w:val="24"/>
          <w:szCs w:val="24"/>
        </w:rPr>
      </w:pPr>
    </w:p>
    <w:p w14:paraId="48958C0B" w14:textId="2C2A5D43" w:rsidR="00545E95" w:rsidRDefault="00545E95" w:rsidP="00545E95">
      <w:pPr>
        <w:pStyle w:val="Heading3"/>
        <w:rPr>
          <w:rFonts w:ascii="Century Schoolbook" w:hAnsi="Century Schoolbook"/>
          <w:b w:val="0"/>
          <w:bCs w:val="0"/>
          <w:sz w:val="24"/>
          <w:szCs w:val="24"/>
        </w:rPr>
      </w:pPr>
    </w:p>
    <w:p w14:paraId="70488FF4" w14:textId="77777777" w:rsidR="00545E95" w:rsidRDefault="00545E95" w:rsidP="00545E95">
      <w:pPr>
        <w:pStyle w:val="Heading3"/>
      </w:pPr>
    </w:p>
    <w:p w14:paraId="0BB8C189" w14:textId="2BD26A5B" w:rsidR="00545E95" w:rsidRPr="00545E95" w:rsidRDefault="00545E95" w:rsidP="00545E95">
      <w:pPr>
        <w:rPr>
          <w:rFonts w:ascii="Century Schoolbook" w:hAnsi="Century Schoolbook"/>
        </w:rPr>
      </w:pPr>
    </w:p>
    <w:p w14:paraId="46D89629" w14:textId="77777777" w:rsidR="00545E95" w:rsidRPr="005D69C1" w:rsidRDefault="00545E95" w:rsidP="004B46DE">
      <w:pPr>
        <w:rPr>
          <w:rFonts w:ascii="Century Schoolbook" w:hAnsi="Century Schoolbook"/>
        </w:rPr>
      </w:pPr>
    </w:p>
    <w:sectPr w:rsidR="00545E95" w:rsidRPr="005D69C1" w:rsidSect="00C14A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C6017" w14:textId="77777777" w:rsidR="00E64EB8" w:rsidRDefault="00E64EB8">
      <w:r>
        <w:separator/>
      </w:r>
    </w:p>
  </w:endnote>
  <w:endnote w:type="continuationSeparator" w:id="0">
    <w:p w14:paraId="6686FEFE" w14:textId="77777777" w:rsidR="00E64EB8" w:rsidRDefault="00E64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00"/>
    <w:family w:val="roman"/>
    <w:pitch w:val="variable"/>
    <w:sig w:usb0="00000287" w:usb1="00000000" w:usb2="00000000" w:usb3="00000000" w:csb0="0000009F" w:csb1="00000000"/>
  </w:font>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altName w:val="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00083" w14:textId="77777777" w:rsidR="00E64EB8" w:rsidRDefault="00E64EB8">
      <w:r>
        <w:separator/>
      </w:r>
    </w:p>
  </w:footnote>
  <w:footnote w:type="continuationSeparator" w:id="0">
    <w:p w14:paraId="61C9DF9B" w14:textId="77777777" w:rsidR="00E64EB8" w:rsidRDefault="00E64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6BD89" w14:textId="77777777" w:rsidR="00B249C1" w:rsidRDefault="00E64EB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93837"/>
    <w:multiLevelType w:val="hybridMultilevel"/>
    <w:tmpl w:val="8DDCB5A2"/>
    <w:lvl w:ilvl="0" w:tplc="D4A8DE38">
      <w:start w:val="1"/>
      <w:numFmt w:val="decimal"/>
      <w:lvlText w:val="%1."/>
      <w:lvlJc w:val="left"/>
      <w:pPr>
        <w:ind w:left="720" w:hanging="360"/>
      </w:pPr>
      <w:rPr>
        <w:rFonts w:ascii="Century Schoolbook" w:hAnsi="Century Schoolbook"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A5C8C"/>
    <w:multiLevelType w:val="hybridMultilevel"/>
    <w:tmpl w:val="F5902D52"/>
    <w:lvl w:ilvl="0" w:tplc="FA5E794A">
      <w:start w:val="1"/>
      <w:numFmt w:val="decimal"/>
      <w:lvlText w:val="%1."/>
      <w:lvlJc w:val="left"/>
      <w:pPr>
        <w:ind w:left="720" w:hanging="360"/>
      </w:pPr>
      <w:rPr>
        <w:rFonts w:ascii="Century Schoolbook" w:hAnsi="Century Schoolbook"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30310"/>
    <w:multiLevelType w:val="multilevel"/>
    <w:tmpl w:val="68E2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6E746E"/>
    <w:multiLevelType w:val="hybridMultilevel"/>
    <w:tmpl w:val="0E680372"/>
    <w:lvl w:ilvl="0" w:tplc="669026BC">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4065F"/>
    <w:multiLevelType w:val="hybridMultilevel"/>
    <w:tmpl w:val="5282C918"/>
    <w:lvl w:ilvl="0" w:tplc="2F702E22">
      <w:start w:val="1"/>
      <w:numFmt w:val="decimal"/>
      <w:lvlText w:val="%1."/>
      <w:lvlJc w:val="left"/>
      <w:pPr>
        <w:ind w:left="362" w:hanging="252"/>
        <w:jc w:val="left"/>
      </w:pPr>
      <w:rPr>
        <w:rFonts w:ascii="Times New Roman" w:eastAsia="Times New Roman" w:hAnsi="Times New Roman" w:cs="Times New Roman" w:hint="default"/>
        <w:b/>
        <w:bCs/>
        <w:spacing w:val="0"/>
        <w:w w:val="99"/>
        <w:sz w:val="20"/>
        <w:szCs w:val="20"/>
      </w:rPr>
    </w:lvl>
    <w:lvl w:ilvl="1" w:tplc="3C502AE8">
      <w:start w:val="1"/>
      <w:numFmt w:val="upperLetter"/>
      <w:lvlText w:val="%2."/>
      <w:lvlJc w:val="left"/>
      <w:pPr>
        <w:ind w:left="362" w:hanging="243"/>
        <w:jc w:val="left"/>
      </w:pPr>
      <w:rPr>
        <w:rFonts w:ascii="Times New Roman" w:eastAsia="Times New Roman" w:hAnsi="Times New Roman" w:cs="Times New Roman" w:hint="default"/>
        <w:spacing w:val="-3"/>
        <w:w w:val="99"/>
        <w:sz w:val="20"/>
        <w:szCs w:val="20"/>
      </w:rPr>
    </w:lvl>
    <w:lvl w:ilvl="2" w:tplc="8A0A1C40">
      <w:start w:val="1"/>
      <w:numFmt w:val="bullet"/>
      <w:lvlText w:val="•"/>
      <w:lvlJc w:val="left"/>
      <w:pPr>
        <w:ind w:left="951" w:hanging="243"/>
      </w:pPr>
      <w:rPr>
        <w:rFonts w:hint="default"/>
      </w:rPr>
    </w:lvl>
    <w:lvl w:ilvl="3" w:tplc="2D5EF8C4">
      <w:start w:val="1"/>
      <w:numFmt w:val="bullet"/>
      <w:lvlText w:val="•"/>
      <w:lvlJc w:val="left"/>
      <w:pPr>
        <w:ind w:left="1247" w:hanging="243"/>
      </w:pPr>
      <w:rPr>
        <w:rFonts w:hint="default"/>
      </w:rPr>
    </w:lvl>
    <w:lvl w:ilvl="4" w:tplc="37F2C020">
      <w:start w:val="1"/>
      <w:numFmt w:val="bullet"/>
      <w:lvlText w:val="•"/>
      <w:lvlJc w:val="left"/>
      <w:pPr>
        <w:ind w:left="1543" w:hanging="243"/>
      </w:pPr>
      <w:rPr>
        <w:rFonts w:hint="default"/>
      </w:rPr>
    </w:lvl>
    <w:lvl w:ilvl="5" w:tplc="07965452">
      <w:start w:val="1"/>
      <w:numFmt w:val="bullet"/>
      <w:lvlText w:val="•"/>
      <w:lvlJc w:val="left"/>
      <w:pPr>
        <w:ind w:left="1839" w:hanging="243"/>
      </w:pPr>
      <w:rPr>
        <w:rFonts w:hint="default"/>
      </w:rPr>
    </w:lvl>
    <w:lvl w:ilvl="6" w:tplc="43ACAC06">
      <w:start w:val="1"/>
      <w:numFmt w:val="bullet"/>
      <w:lvlText w:val="•"/>
      <w:lvlJc w:val="left"/>
      <w:pPr>
        <w:ind w:left="2135" w:hanging="243"/>
      </w:pPr>
      <w:rPr>
        <w:rFonts w:hint="default"/>
      </w:rPr>
    </w:lvl>
    <w:lvl w:ilvl="7" w:tplc="E2E4D47C">
      <w:start w:val="1"/>
      <w:numFmt w:val="bullet"/>
      <w:lvlText w:val="•"/>
      <w:lvlJc w:val="left"/>
      <w:pPr>
        <w:ind w:left="2431" w:hanging="243"/>
      </w:pPr>
      <w:rPr>
        <w:rFonts w:hint="default"/>
      </w:rPr>
    </w:lvl>
    <w:lvl w:ilvl="8" w:tplc="3FC28B22">
      <w:start w:val="1"/>
      <w:numFmt w:val="bullet"/>
      <w:lvlText w:val="•"/>
      <w:lvlJc w:val="left"/>
      <w:pPr>
        <w:ind w:left="2727" w:hanging="243"/>
      </w:pPr>
      <w:rPr>
        <w:rFonts w:hint="default"/>
      </w:rPr>
    </w:lvl>
  </w:abstractNum>
  <w:abstractNum w:abstractNumId="5" w15:restartNumberingAfterBreak="0">
    <w:nsid w:val="62E71552"/>
    <w:multiLevelType w:val="hybridMultilevel"/>
    <w:tmpl w:val="365275E4"/>
    <w:lvl w:ilvl="0" w:tplc="30A0B1F8">
      <w:start w:val="2"/>
      <w:numFmt w:val="upperLetter"/>
      <w:lvlText w:val="%1."/>
      <w:lvlJc w:val="left"/>
      <w:pPr>
        <w:ind w:left="592" w:hanging="231"/>
        <w:jc w:val="left"/>
      </w:pPr>
      <w:rPr>
        <w:rFonts w:ascii="Times New Roman" w:eastAsia="Times New Roman" w:hAnsi="Times New Roman" w:cs="Times New Roman" w:hint="default"/>
        <w:spacing w:val="0"/>
        <w:w w:val="99"/>
        <w:sz w:val="20"/>
        <w:szCs w:val="20"/>
      </w:rPr>
    </w:lvl>
    <w:lvl w:ilvl="1" w:tplc="F14EC776">
      <w:start w:val="1"/>
      <w:numFmt w:val="bullet"/>
      <w:lvlText w:val="•"/>
      <w:lvlJc w:val="left"/>
      <w:pPr>
        <w:ind w:left="871" w:hanging="231"/>
      </w:pPr>
      <w:rPr>
        <w:rFonts w:hint="default"/>
      </w:rPr>
    </w:lvl>
    <w:lvl w:ilvl="2" w:tplc="72C08E9A">
      <w:start w:val="1"/>
      <w:numFmt w:val="bullet"/>
      <w:lvlText w:val="•"/>
      <w:lvlJc w:val="left"/>
      <w:pPr>
        <w:ind w:left="1143" w:hanging="231"/>
      </w:pPr>
      <w:rPr>
        <w:rFonts w:hint="default"/>
      </w:rPr>
    </w:lvl>
    <w:lvl w:ilvl="3" w:tplc="242E74E4">
      <w:start w:val="1"/>
      <w:numFmt w:val="bullet"/>
      <w:lvlText w:val="•"/>
      <w:lvlJc w:val="left"/>
      <w:pPr>
        <w:ind w:left="1415" w:hanging="231"/>
      </w:pPr>
      <w:rPr>
        <w:rFonts w:hint="default"/>
      </w:rPr>
    </w:lvl>
    <w:lvl w:ilvl="4" w:tplc="EEE2F79E">
      <w:start w:val="1"/>
      <w:numFmt w:val="bullet"/>
      <w:lvlText w:val="•"/>
      <w:lvlJc w:val="left"/>
      <w:pPr>
        <w:ind w:left="1687" w:hanging="231"/>
      </w:pPr>
      <w:rPr>
        <w:rFonts w:hint="default"/>
      </w:rPr>
    </w:lvl>
    <w:lvl w:ilvl="5" w:tplc="2126F6EE">
      <w:start w:val="1"/>
      <w:numFmt w:val="bullet"/>
      <w:lvlText w:val="•"/>
      <w:lvlJc w:val="left"/>
      <w:pPr>
        <w:ind w:left="1959" w:hanging="231"/>
      </w:pPr>
      <w:rPr>
        <w:rFonts w:hint="default"/>
      </w:rPr>
    </w:lvl>
    <w:lvl w:ilvl="6" w:tplc="A90A5BAA">
      <w:start w:val="1"/>
      <w:numFmt w:val="bullet"/>
      <w:lvlText w:val="•"/>
      <w:lvlJc w:val="left"/>
      <w:pPr>
        <w:ind w:left="2231" w:hanging="231"/>
      </w:pPr>
      <w:rPr>
        <w:rFonts w:hint="default"/>
      </w:rPr>
    </w:lvl>
    <w:lvl w:ilvl="7" w:tplc="F39A11E0">
      <w:start w:val="1"/>
      <w:numFmt w:val="bullet"/>
      <w:lvlText w:val="•"/>
      <w:lvlJc w:val="left"/>
      <w:pPr>
        <w:ind w:left="2503" w:hanging="231"/>
      </w:pPr>
      <w:rPr>
        <w:rFonts w:hint="default"/>
      </w:rPr>
    </w:lvl>
    <w:lvl w:ilvl="8" w:tplc="FFA0426E">
      <w:start w:val="1"/>
      <w:numFmt w:val="bullet"/>
      <w:lvlText w:val="•"/>
      <w:lvlJc w:val="left"/>
      <w:pPr>
        <w:ind w:left="2775" w:hanging="231"/>
      </w:pPr>
      <w:rPr>
        <w:rFonts w:hint="default"/>
      </w:rPr>
    </w:lvl>
  </w:abstractNum>
  <w:abstractNum w:abstractNumId="6" w15:restartNumberingAfterBreak="0">
    <w:nsid w:val="64112315"/>
    <w:multiLevelType w:val="hybridMultilevel"/>
    <w:tmpl w:val="07CC6EAA"/>
    <w:lvl w:ilvl="0" w:tplc="E5AC995A">
      <w:start w:val="4"/>
      <w:numFmt w:val="decimal"/>
      <w:lvlText w:val="%1."/>
      <w:lvlJc w:val="left"/>
      <w:pPr>
        <w:ind w:left="311" w:hanging="201"/>
        <w:jc w:val="left"/>
      </w:pPr>
      <w:rPr>
        <w:rFonts w:ascii="Times New Roman" w:eastAsia="Times New Roman" w:hAnsi="Times New Roman" w:cs="Times New Roman" w:hint="default"/>
        <w:b/>
        <w:bCs/>
        <w:spacing w:val="0"/>
        <w:w w:val="99"/>
        <w:sz w:val="20"/>
        <w:szCs w:val="20"/>
      </w:rPr>
    </w:lvl>
    <w:lvl w:ilvl="1" w:tplc="82020D58">
      <w:start w:val="1"/>
      <w:numFmt w:val="upperLetter"/>
      <w:lvlText w:val="%2."/>
      <w:lvlJc w:val="left"/>
      <w:pPr>
        <w:ind w:left="362" w:hanging="240"/>
        <w:jc w:val="left"/>
      </w:pPr>
      <w:rPr>
        <w:rFonts w:ascii="Times New Roman" w:eastAsia="Times New Roman" w:hAnsi="Times New Roman" w:cs="Times New Roman" w:hint="default"/>
        <w:spacing w:val="-3"/>
        <w:w w:val="99"/>
        <w:sz w:val="20"/>
        <w:szCs w:val="20"/>
      </w:rPr>
    </w:lvl>
    <w:lvl w:ilvl="2" w:tplc="3E9070C2">
      <w:start w:val="1"/>
      <w:numFmt w:val="bullet"/>
      <w:lvlText w:val="•"/>
      <w:lvlJc w:val="left"/>
      <w:pPr>
        <w:ind w:left="688" w:hanging="240"/>
      </w:pPr>
      <w:rPr>
        <w:rFonts w:hint="default"/>
      </w:rPr>
    </w:lvl>
    <w:lvl w:ilvl="3" w:tplc="50A890BC">
      <w:start w:val="1"/>
      <w:numFmt w:val="bullet"/>
      <w:lvlText w:val="•"/>
      <w:lvlJc w:val="left"/>
      <w:pPr>
        <w:ind w:left="1017" w:hanging="240"/>
      </w:pPr>
      <w:rPr>
        <w:rFonts w:hint="default"/>
      </w:rPr>
    </w:lvl>
    <w:lvl w:ilvl="4" w:tplc="DE90B924">
      <w:start w:val="1"/>
      <w:numFmt w:val="bullet"/>
      <w:lvlText w:val="•"/>
      <w:lvlJc w:val="left"/>
      <w:pPr>
        <w:ind w:left="1346" w:hanging="240"/>
      </w:pPr>
      <w:rPr>
        <w:rFonts w:hint="default"/>
      </w:rPr>
    </w:lvl>
    <w:lvl w:ilvl="5" w:tplc="2A58B50A">
      <w:start w:val="1"/>
      <w:numFmt w:val="bullet"/>
      <w:lvlText w:val="•"/>
      <w:lvlJc w:val="left"/>
      <w:pPr>
        <w:ind w:left="1675" w:hanging="240"/>
      </w:pPr>
      <w:rPr>
        <w:rFonts w:hint="default"/>
      </w:rPr>
    </w:lvl>
    <w:lvl w:ilvl="6" w:tplc="F22C1C7E">
      <w:start w:val="1"/>
      <w:numFmt w:val="bullet"/>
      <w:lvlText w:val="•"/>
      <w:lvlJc w:val="left"/>
      <w:pPr>
        <w:ind w:left="2004" w:hanging="240"/>
      </w:pPr>
      <w:rPr>
        <w:rFonts w:hint="default"/>
      </w:rPr>
    </w:lvl>
    <w:lvl w:ilvl="7" w:tplc="60E234E8">
      <w:start w:val="1"/>
      <w:numFmt w:val="bullet"/>
      <w:lvlText w:val="•"/>
      <w:lvlJc w:val="left"/>
      <w:pPr>
        <w:ind w:left="2333" w:hanging="240"/>
      </w:pPr>
      <w:rPr>
        <w:rFonts w:hint="default"/>
      </w:rPr>
    </w:lvl>
    <w:lvl w:ilvl="8" w:tplc="2DEAB3B6">
      <w:start w:val="1"/>
      <w:numFmt w:val="bullet"/>
      <w:lvlText w:val="•"/>
      <w:lvlJc w:val="left"/>
      <w:pPr>
        <w:ind w:left="2662" w:hanging="240"/>
      </w:pPr>
      <w:rPr>
        <w:rFonts w:hint="default"/>
      </w:rPr>
    </w:lvl>
  </w:abstractNum>
  <w:abstractNum w:abstractNumId="7" w15:restartNumberingAfterBreak="0">
    <w:nsid w:val="6F7B23F5"/>
    <w:multiLevelType w:val="multilevel"/>
    <w:tmpl w:val="720CD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2"/>
  </w:num>
  <w:num w:numId="5">
    <w:abstractNumId w:val="7"/>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8A8"/>
    <w:rsid w:val="000805C2"/>
    <w:rsid w:val="00126756"/>
    <w:rsid w:val="001E0EE9"/>
    <w:rsid w:val="001F1E8B"/>
    <w:rsid w:val="002238A8"/>
    <w:rsid w:val="00226AC9"/>
    <w:rsid w:val="00272DAA"/>
    <w:rsid w:val="002A5CF9"/>
    <w:rsid w:val="00380314"/>
    <w:rsid w:val="00382148"/>
    <w:rsid w:val="003B496A"/>
    <w:rsid w:val="004B46DE"/>
    <w:rsid w:val="004C328E"/>
    <w:rsid w:val="00512D83"/>
    <w:rsid w:val="005276D6"/>
    <w:rsid w:val="00545E95"/>
    <w:rsid w:val="00556038"/>
    <w:rsid w:val="005C303B"/>
    <w:rsid w:val="005D0FFB"/>
    <w:rsid w:val="005D69C1"/>
    <w:rsid w:val="005F757A"/>
    <w:rsid w:val="00623532"/>
    <w:rsid w:val="00653AF5"/>
    <w:rsid w:val="006C4741"/>
    <w:rsid w:val="007475F3"/>
    <w:rsid w:val="007B21AC"/>
    <w:rsid w:val="00827C08"/>
    <w:rsid w:val="008E541A"/>
    <w:rsid w:val="00931339"/>
    <w:rsid w:val="00997D29"/>
    <w:rsid w:val="00A17FE9"/>
    <w:rsid w:val="00A32238"/>
    <w:rsid w:val="00A55B27"/>
    <w:rsid w:val="00AC3877"/>
    <w:rsid w:val="00AD2FE6"/>
    <w:rsid w:val="00B656A8"/>
    <w:rsid w:val="00B76F65"/>
    <w:rsid w:val="00BB3A54"/>
    <w:rsid w:val="00C14AE2"/>
    <w:rsid w:val="00C5006D"/>
    <w:rsid w:val="00C6207D"/>
    <w:rsid w:val="00C638C6"/>
    <w:rsid w:val="00C65C2B"/>
    <w:rsid w:val="00CC0BEC"/>
    <w:rsid w:val="00CF3ED9"/>
    <w:rsid w:val="00D84552"/>
    <w:rsid w:val="00DF376B"/>
    <w:rsid w:val="00E43682"/>
    <w:rsid w:val="00E64EB8"/>
    <w:rsid w:val="00F05D86"/>
    <w:rsid w:val="00F71B91"/>
    <w:rsid w:val="00FE5316"/>
    <w:rsid w:val="00FE5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5FB50"/>
  <w14:defaultImageDpi w14:val="32767"/>
  <w15:chartTrackingRefBased/>
  <w15:docId w15:val="{CA050165-6436-D74B-88AC-61E5B20A4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2148"/>
    <w:rPr>
      <w:rFonts w:ascii="Times New Roman" w:eastAsia="Times New Roman" w:hAnsi="Times New Roman" w:cs="Times New Roman"/>
    </w:rPr>
  </w:style>
  <w:style w:type="paragraph" w:styleId="Heading1">
    <w:name w:val="heading 1"/>
    <w:basedOn w:val="Normal"/>
    <w:next w:val="Normal"/>
    <w:link w:val="Heading1Char"/>
    <w:uiPriority w:val="9"/>
    <w:qFormat/>
    <w:rsid w:val="005276D6"/>
    <w:pPr>
      <w:keepNext/>
      <w:keepLines/>
      <w:widowControl w:val="0"/>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541A"/>
    <w:pPr>
      <w:keepNext/>
      <w:keepLines/>
      <w:widowControl w:val="0"/>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27C0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238A8"/>
    <w:pPr>
      <w:widowControl w:val="0"/>
    </w:pPr>
  </w:style>
  <w:style w:type="character" w:customStyle="1" w:styleId="BodyTextChar">
    <w:name w:val="Body Text Char"/>
    <w:basedOn w:val="DefaultParagraphFont"/>
    <w:link w:val="BodyText"/>
    <w:uiPriority w:val="1"/>
    <w:rsid w:val="002238A8"/>
    <w:rPr>
      <w:rFonts w:ascii="Times New Roman" w:eastAsia="Times New Roman" w:hAnsi="Times New Roman" w:cs="Times New Roman"/>
    </w:rPr>
  </w:style>
  <w:style w:type="paragraph" w:customStyle="1" w:styleId="TableParagraph">
    <w:name w:val="Table Paragraph"/>
    <w:basedOn w:val="Normal"/>
    <w:uiPriority w:val="1"/>
    <w:qFormat/>
    <w:rsid w:val="002238A8"/>
    <w:pPr>
      <w:widowControl w:val="0"/>
      <w:ind w:left="110"/>
    </w:pPr>
    <w:rPr>
      <w:sz w:val="22"/>
      <w:szCs w:val="22"/>
    </w:rPr>
  </w:style>
  <w:style w:type="paragraph" w:styleId="NormalWeb">
    <w:name w:val="Normal (Web)"/>
    <w:basedOn w:val="Normal"/>
    <w:uiPriority w:val="99"/>
    <w:rsid w:val="002238A8"/>
    <w:pPr>
      <w:spacing w:after="15"/>
    </w:pPr>
    <w:rPr>
      <w:rFonts w:ascii="Arial Unicode MS" w:eastAsia="Arial Unicode MS" w:hAnsi="Arial Unicode MS" w:cs="Arial Unicode MS"/>
    </w:rPr>
  </w:style>
  <w:style w:type="character" w:customStyle="1" w:styleId="Heading3Char">
    <w:name w:val="Heading 3 Char"/>
    <w:basedOn w:val="DefaultParagraphFont"/>
    <w:link w:val="Heading3"/>
    <w:uiPriority w:val="9"/>
    <w:rsid w:val="00827C08"/>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A32238"/>
    <w:rPr>
      <w:color w:val="0563C1" w:themeColor="hyperlink"/>
      <w:u w:val="single"/>
    </w:rPr>
  </w:style>
  <w:style w:type="character" w:styleId="UnresolvedMention">
    <w:name w:val="Unresolved Mention"/>
    <w:basedOn w:val="DefaultParagraphFont"/>
    <w:uiPriority w:val="99"/>
    <w:rsid w:val="00A32238"/>
    <w:rPr>
      <w:color w:val="605E5C"/>
      <w:shd w:val="clear" w:color="auto" w:fill="E1DFDD"/>
    </w:rPr>
  </w:style>
  <w:style w:type="character" w:styleId="FollowedHyperlink">
    <w:name w:val="FollowedHyperlink"/>
    <w:basedOn w:val="DefaultParagraphFont"/>
    <w:uiPriority w:val="99"/>
    <w:semiHidden/>
    <w:unhideWhenUsed/>
    <w:rsid w:val="00A32238"/>
    <w:rPr>
      <w:color w:val="954F72" w:themeColor="followedHyperlink"/>
      <w:u w:val="single"/>
    </w:rPr>
  </w:style>
  <w:style w:type="character" w:customStyle="1" w:styleId="Heading2Char">
    <w:name w:val="Heading 2 Char"/>
    <w:basedOn w:val="DefaultParagraphFont"/>
    <w:link w:val="Heading2"/>
    <w:uiPriority w:val="9"/>
    <w:semiHidden/>
    <w:rsid w:val="008E541A"/>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276D6"/>
    <w:rPr>
      <w:rFonts w:asciiTheme="majorHAnsi" w:eastAsiaTheme="majorEastAsia" w:hAnsiTheme="majorHAnsi" w:cstheme="majorBidi"/>
      <w:color w:val="2F5496" w:themeColor="accent1" w:themeShade="BF"/>
      <w:sz w:val="32"/>
      <w:szCs w:val="32"/>
    </w:rPr>
  </w:style>
  <w:style w:type="paragraph" w:customStyle="1" w:styleId="Default">
    <w:name w:val="Default"/>
    <w:rsid w:val="005C303B"/>
    <w:pPr>
      <w:autoSpaceDE w:val="0"/>
      <w:autoSpaceDN w:val="0"/>
      <w:adjustRightInd w:val="0"/>
    </w:pPr>
    <w:rPr>
      <w:rFonts w:ascii="Times New Roman" w:hAnsi="Times New Roman" w:cs="Times New Roman"/>
      <w:color w:val="000000"/>
    </w:rPr>
  </w:style>
  <w:style w:type="character" w:customStyle="1" w:styleId="cosearchdetaillevel1">
    <w:name w:val="co_search_detaillevel_1"/>
    <w:basedOn w:val="DefaultParagraphFont"/>
    <w:rsid w:val="000805C2"/>
  </w:style>
  <w:style w:type="paragraph" w:styleId="ListParagraph">
    <w:name w:val="List Paragraph"/>
    <w:basedOn w:val="Normal"/>
    <w:uiPriority w:val="34"/>
    <w:qFormat/>
    <w:rsid w:val="00556038"/>
    <w:pPr>
      <w:widowControl w:val="0"/>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31815">
      <w:bodyDiv w:val="1"/>
      <w:marLeft w:val="0"/>
      <w:marRight w:val="0"/>
      <w:marTop w:val="0"/>
      <w:marBottom w:val="0"/>
      <w:divBdr>
        <w:top w:val="none" w:sz="0" w:space="0" w:color="auto"/>
        <w:left w:val="none" w:sz="0" w:space="0" w:color="auto"/>
        <w:bottom w:val="none" w:sz="0" w:space="0" w:color="auto"/>
        <w:right w:val="none" w:sz="0" w:space="0" w:color="auto"/>
      </w:divBdr>
    </w:div>
    <w:div w:id="145364780">
      <w:bodyDiv w:val="1"/>
      <w:marLeft w:val="0"/>
      <w:marRight w:val="0"/>
      <w:marTop w:val="0"/>
      <w:marBottom w:val="0"/>
      <w:divBdr>
        <w:top w:val="none" w:sz="0" w:space="0" w:color="auto"/>
        <w:left w:val="none" w:sz="0" w:space="0" w:color="auto"/>
        <w:bottom w:val="none" w:sz="0" w:space="0" w:color="auto"/>
        <w:right w:val="none" w:sz="0" w:space="0" w:color="auto"/>
      </w:divBdr>
      <w:divsChild>
        <w:div w:id="1155948210">
          <w:marLeft w:val="0"/>
          <w:marRight w:val="0"/>
          <w:marTop w:val="0"/>
          <w:marBottom w:val="0"/>
          <w:divBdr>
            <w:top w:val="none" w:sz="0" w:space="0" w:color="auto"/>
            <w:left w:val="none" w:sz="0" w:space="0" w:color="auto"/>
            <w:bottom w:val="none" w:sz="0" w:space="0" w:color="auto"/>
            <w:right w:val="none" w:sz="0" w:space="0" w:color="auto"/>
          </w:divBdr>
          <w:divsChild>
            <w:div w:id="648097503">
              <w:marLeft w:val="0"/>
              <w:marRight w:val="0"/>
              <w:marTop w:val="0"/>
              <w:marBottom w:val="0"/>
              <w:divBdr>
                <w:top w:val="none" w:sz="0" w:space="0" w:color="auto"/>
                <w:left w:val="none" w:sz="0" w:space="0" w:color="auto"/>
                <w:bottom w:val="none" w:sz="0" w:space="0" w:color="auto"/>
                <w:right w:val="none" w:sz="0" w:space="0" w:color="auto"/>
              </w:divBdr>
              <w:divsChild>
                <w:div w:id="141003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786781">
      <w:bodyDiv w:val="1"/>
      <w:marLeft w:val="0"/>
      <w:marRight w:val="0"/>
      <w:marTop w:val="0"/>
      <w:marBottom w:val="0"/>
      <w:divBdr>
        <w:top w:val="none" w:sz="0" w:space="0" w:color="auto"/>
        <w:left w:val="none" w:sz="0" w:space="0" w:color="auto"/>
        <w:bottom w:val="none" w:sz="0" w:space="0" w:color="auto"/>
        <w:right w:val="none" w:sz="0" w:space="0" w:color="auto"/>
      </w:divBdr>
    </w:div>
    <w:div w:id="274562231">
      <w:bodyDiv w:val="1"/>
      <w:marLeft w:val="0"/>
      <w:marRight w:val="0"/>
      <w:marTop w:val="0"/>
      <w:marBottom w:val="0"/>
      <w:divBdr>
        <w:top w:val="none" w:sz="0" w:space="0" w:color="auto"/>
        <w:left w:val="none" w:sz="0" w:space="0" w:color="auto"/>
        <w:bottom w:val="none" w:sz="0" w:space="0" w:color="auto"/>
        <w:right w:val="none" w:sz="0" w:space="0" w:color="auto"/>
      </w:divBdr>
    </w:div>
    <w:div w:id="334766641">
      <w:bodyDiv w:val="1"/>
      <w:marLeft w:val="0"/>
      <w:marRight w:val="0"/>
      <w:marTop w:val="0"/>
      <w:marBottom w:val="0"/>
      <w:divBdr>
        <w:top w:val="none" w:sz="0" w:space="0" w:color="auto"/>
        <w:left w:val="none" w:sz="0" w:space="0" w:color="auto"/>
        <w:bottom w:val="none" w:sz="0" w:space="0" w:color="auto"/>
        <w:right w:val="none" w:sz="0" w:space="0" w:color="auto"/>
      </w:divBdr>
    </w:div>
    <w:div w:id="365642584">
      <w:bodyDiv w:val="1"/>
      <w:marLeft w:val="0"/>
      <w:marRight w:val="0"/>
      <w:marTop w:val="0"/>
      <w:marBottom w:val="0"/>
      <w:divBdr>
        <w:top w:val="none" w:sz="0" w:space="0" w:color="auto"/>
        <w:left w:val="none" w:sz="0" w:space="0" w:color="auto"/>
        <w:bottom w:val="none" w:sz="0" w:space="0" w:color="auto"/>
        <w:right w:val="none" w:sz="0" w:space="0" w:color="auto"/>
      </w:divBdr>
    </w:div>
    <w:div w:id="389158602">
      <w:bodyDiv w:val="1"/>
      <w:marLeft w:val="0"/>
      <w:marRight w:val="0"/>
      <w:marTop w:val="0"/>
      <w:marBottom w:val="0"/>
      <w:divBdr>
        <w:top w:val="none" w:sz="0" w:space="0" w:color="auto"/>
        <w:left w:val="none" w:sz="0" w:space="0" w:color="auto"/>
        <w:bottom w:val="none" w:sz="0" w:space="0" w:color="auto"/>
        <w:right w:val="none" w:sz="0" w:space="0" w:color="auto"/>
      </w:divBdr>
    </w:div>
    <w:div w:id="539052117">
      <w:bodyDiv w:val="1"/>
      <w:marLeft w:val="0"/>
      <w:marRight w:val="0"/>
      <w:marTop w:val="0"/>
      <w:marBottom w:val="0"/>
      <w:divBdr>
        <w:top w:val="none" w:sz="0" w:space="0" w:color="auto"/>
        <w:left w:val="none" w:sz="0" w:space="0" w:color="auto"/>
        <w:bottom w:val="none" w:sz="0" w:space="0" w:color="auto"/>
        <w:right w:val="none" w:sz="0" w:space="0" w:color="auto"/>
      </w:divBdr>
    </w:div>
    <w:div w:id="571702122">
      <w:bodyDiv w:val="1"/>
      <w:marLeft w:val="0"/>
      <w:marRight w:val="0"/>
      <w:marTop w:val="0"/>
      <w:marBottom w:val="0"/>
      <w:divBdr>
        <w:top w:val="none" w:sz="0" w:space="0" w:color="auto"/>
        <w:left w:val="none" w:sz="0" w:space="0" w:color="auto"/>
        <w:bottom w:val="none" w:sz="0" w:space="0" w:color="auto"/>
        <w:right w:val="none" w:sz="0" w:space="0" w:color="auto"/>
      </w:divBdr>
    </w:div>
    <w:div w:id="581180663">
      <w:bodyDiv w:val="1"/>
      <w:marLeft w:val="0"/>
      <w:marRight w:val="0"/>
      <w:marTop w:val="0"/>
      <w:marBottom w:val="0"/>
      <w:divBdr>
        <w:top w:val="none" w:sz="0" w:space="0" w:color="auto"/>
        <w:left w:val="none" w:sz="0" w:space="0" w:color="auto"/>
        <w:bottom w:val="none" w:sz="0" w:space="0" w:color="auto"/>
        <w:right w:val="none" w:sz="0" w:space="0" w:color="auto"/>
      </w:divBdr>
    </w:div>
    <w:div w:id="670985039">
      <w:bodyDiv w:val="1"/>
      <w:marLeft w:val="0"/>
      <w:marRight w:val="0"/>
      <w:marTop w:val="0"/>
      <w:marBottom w:val="0"/>
      <w:divBdr>
        <w:top w:val="none" w:sz="0" w:space="0" w:color="auto"/>
        <w:left w:val="none" w:sz="0" w:space="0" w:color="auto"/>
        <w:bottom w:val="none" w:sz="0" w:space="0" w:color="auto"/>
        <w:right w:val="none" w:sz="0" w:space="0" w:color="auto"/>
      </w:divBdr>
      <w:divsChild>
        <w:div w:id="1386023080">
          <w:marLeft w:val="0"/>
          <w:marRight w:val="0"/>
          <w:marTop w:val="0"/>
          <w:marBottom w:val="0"/>
          <w:divBdr>
            <w:top w:val="none" w:sz="0" w:space="0" w:color="auto"/>
            <w:left w:val="none" w:sz="0" w:space="0" w:color="auto"/>
            <w:bottom w:val="none" w:sz="0" w:space="0" w:color="auto"/>
            <w:right w:val="none" w:sz="0" w:space="0" w:color="auto"/>
          </w:divBdr>
          <w:divsChild>
            <w:div w:id="743338354">
              <w:marLeft w:val="0"/>
              <w:marRight w:val="0"/>
              <w:marTop w:val="0"/>
              <w:marBottom w:val="0"/>
              <w:divBdr>
                <w:top w:val="none" w:sz="0" w:space="0" w:color="auto"/>
                <w:left w:val="none" w:sz="0" w:space="0" w:color="auto"/>
                <w:bottom w:val="none" w:sz="0" w:space="0" w:color="auto"/>
                <w:right w:val="none" w:sz="0" w:space="0" w:color="auto"/>
              </w:divBdr>
              <w:divsChild>
                <w:div w:id="179151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7483">
      <w:bodyDiv w:val="1"/>
      <w:marLeft w:val="0"/>
      <w:marRight w:val="0"/>
      <w:marTop w:val="0"/>
      <w:marBottom w:val="0"/>
      <w:divBdr>
        <w:top w:val="none" w:sz="0" w:space="0" w:color="auto"/>
        <w:left w:val="none" w:sz="0" w:space="0" w:color="auto"/>
        <w:bottom w:val="none" w:sz="0" w:space="0" w:color="auto"/>
        <w:right w:val="none" w:sz="0" w:space="0" w:color="auto"/>
      </w:divBdr>
    </w:div>
    <w:div w:id="827670700">
      <w:bodyDiv w:val="1"/>
      <w:marLeft w:val="0"/>
      <w:marRight w:val="0"/>
      <w:marTop w:val="0"/>
      <w:marBottom w:val="0"/>
      <w:divBdr>
        <w:top w:val="none" w:sz="0" w:space="0" w:color="auto"/>
        <w:left w:val="none" w:sz="0" w:space="0" w:color="auto"/>
        <w:bottom w:val="none" w:sz="0" w:space="0" w:color="auto"/>
        <w:right w:val="none" w:sz="0" w:space="0" w:color="auto"/>
      </w:divBdr>
    </w:div>
    <w:div w:id="944508318">
      <w:bodyDiv w:val="1"/>
      <w:marLeft w:val="0"/>
      <w:marRight w:val="0"/>
      <w:marTop w:val="0"/>
      <w:marBottom w:val="0"/>
      <w:divBdr>
        <w:top w:val="none" w:sz="0" w:space="0" w:color="auto"/>
        <w:left w:val="none" w:sz="0" w:space="0" w:color="auto"/>
        <w:bottom w:val="none" w:sz="0" w:space="0" w:color="auto"/>
        <w:right w:val="none" w:sz="0" w:space="0" w:color="auto"/>
      </w:divBdr>
    </w:div>
    <w:div w:id="1231965441">
      <w:bodyDiv w:val="1"/>
      <w:marLeft w:val="0"/>
      <w:marRight w:val="0"/>
      <w:marTop w:val="0"/>
      <w:marBottom w:val="0"/>
      <w:divBdr>
        <w:top w:val="none" w:sz="0" w:space="0" w:color="auto"/>
        <w:left w:val="none" w:sz="0" w:space="0" w:color="auto"/>
        <w:bottom w:val="none" w:sz="0" w:space="0" w:color="auto"/>
        <w:right w:val="none" w:sz="0" w:space="0" w:color="auto"/>
      </w:divBdr>
      <w:divsChild>
        <w:div w:id="1197960582">
          <w:marLeft w:val="0"/>
          <w:marRight w:val="0"/>
          <w:marTop w:val="0"/>
          <w:marBottom w:val="0"/>
          <w:divBdr>
            <w:top w:val="none" w:sz="0" w:space="0" w:color="auto"/>
            <w:left w:val="none" w:sz="0" w:space="0" w:color="auto"/>
            <w:bottom w:val="none" w:sz="0" w:space="0" w:color="auto"/>
            <w:right w:val="none" w:sz="0" w:space="0" w:color="auto"/>
          </w:divBdr>
          <w:divsChild>
            <w:div w:id="1940334490">
              <w:marLeft w:val="0"/>
              <w:marRight w:val="0"/>
              <w:marTop w:val="0"/>
              <w:marBottom w:val="0"/>
              <w:divBdr>
                <w:top w:val="none" w:sz="0" w:space="0" w:color="auto"/>
                <w:left w:val="none" w:sz="0" w:space="0" w:color="auto"/>
                <w:bottom w:val="none" w:sz="0" w:space="0" w:color="auto"/>
                <w:right w:val="none" w:sz="0" w:space="0" w:color="auto"/>
              </w:divBdr>
              <w:divsChild>
                <w:div w:id="116157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12705">
      <w:bodyDiv w:val="1"/>
      <w:marLeft w:val="0"/>
      <w:marRight w:val="0"/>
      <w:marTop w:val="0"/>
      <w:marBottom w:val="0"/>
      <w:divBdr>
        <w:top w:val="none" w:sz="0" w:space="0" w:color="auto"/>
        <w:left w:val="none" w:sz="0" w:space="0" w:color="auto"/>
        <w:bottom w:val="none" w:sz="0" w:space="0" w:color="auto"/>
        <w:right w:val="none" w:sz="0" w:space="0" w:color="auto"/>
      </w:divBdr>
    </w:div>
    <w:div w:id="1270312951">
      <w:bodyDiv w:val="1"/>
      <w:marLeft w:val="0"/>
      <w:marRight w:val="0"/>
      <w:marTop w:val="0"/>
      <w:marBottom w:val="0"/>
      <w:divBdr>
        <w:top w:val="none" w:sz="0" w:space="0" w:color="auto"/>
        <w:left w:val="none" w:sz="0" w:space="0" w:color="auto"/>
        <w:bottom w:val="none" w:sz="0" w:space="0" w:color="auto"/>
        <w:right w:val="none" w:sz="0" w:space="0" w:color="auto"/>
      </w:divBdr>
    </w:div>
    <w:div w:id="1308709944">
      <w:bodyDiv w:val="1"/>
      <w:marLeft w:val="0"/>
      <w:marRight w:val="0"/>
      <w:marTop w:val="0"/>
      <w:marBottom w:val="0"/>
      <w:divBdr>
        <w:top w:val="none" w:sz="0" w:space="0" w:color="auto"/>
        <w:left w:val="none" w:sz="0" w:space="0" w:color="auto"/>
        <w:bottom w:val="none" w:sz="0" w:space="0" w:color="auto"/>
        <w:right w:val="none" w:sz="0" w:space="0" w:color="auto"/>
      </w:divBdr>
    </w:div>
    <w:div w:id="1404717005">
      <w:bodyDiv w:val="1"/>
      <w:marLeft w:val="0"/>
      <w:marRight w:val="0"/>
      <w:marTop w:val="0"/>
      <w:marBottom w:val="0"/>
      <w:divBdr>
        <w:top w:val="none" w:sz="0" w:space="0" w:color="auto"/>
        <w:left w:val="none" w:sz="0" w:space="0" w:color="auto"/>
        <w:bottom w:val="none" w:sz="0" w:space="0" w:color="auto"/>
        <w:right w:val="none" w:sz="0" w:space="0" w:color="auto"/>
      </w:divBdr>
      <w:divsChild>
        <w:div w:id="109857336">
          <w:marLeft w:val="0"/>
          <w:marRight w:val="0"/>
          <w:marTop w:val="0"/>
          <w:marBottom w:val="0"/>
          <w:divBdr>
            <w:top w:val="none" w:sz="0" w:space="0" w:color="auto"/>
            <w:left w:val="none" w:sz="0" w:space="0" w:color="auto"/>
            <w:bottom w:val="none" w:sz="0" w:space="0" w:color="auto"/>
            <w:right w:val="none" w:sz="0" w:space="0" w:color="auto"/>
          </w:divBdr>
          <w:divsChild>
            <w:div w:id="235210165">
              <w:marLeft w:val="0"/>
              <w:marRight w:val="0"/>
              <w:marTop w:val="0"/>
              <w:marBottom w:val="0"/>
              <w:divBdr>
                <w:top w:val="none" w:sz="0" w:space="0" w:color="auto"/>
                <w:left w:val="none" w:sz="0" w:space="0" w:color="auto"/>
                <w:bottom w:val="none" w:sz="0" w:space="0" w:color="auto"/>
                <w:right w:val="none" w:sz="0" w:space="0" w:color="auto"/>
              </w:divBdr>
              <w:divsChild>
                <w:div w:id="4654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75440">
      <w:bodyDiv w:val="1"/>
      <w:marLeft w:val="0"/>
      <w:marRight w:val="0"/>
      <w:marTop w:val="0"/>
      <w:marBottom w:val="0"/>
      <w:divBdr>
        <w:top w:val="none" w:sz="0" w:space="0" w:color="auto"/>
        <w:left w:val="none" w:sz="0" w:space="0" w:color="auto"/>
        <w:bottom w:val="none" w:sz="0" w:space="0" w:color="auto"/>
        <w:right w:val="none" w:sz="0" w:space="0" w:color="auto"/>
      </w:divBdr>
    </w:div>
    <w:div w:id="1480225945">
      <w:bodyDiv w:val="1"/>
      <w:marLeft w:val="0"/>
      <w:marRight w:val="0"/>
      <w:marTop w:val="0"/>
      <w:marBottom w:val="0"/>
      <w:divBdr>
        <w:top w:val="none" w:sz="0" w:space="0" w:color="auto"/>
        <w:left w:val="none" w:sz="0" w:space="0" w:color="auto"/>
        <w:bottom w:val="none" w:sz="0" w:space="0" w:color="auto"/>
        <w:right w:val="none" w:sz="0" w:space="0" w:color="auto"/>
      </w:divBdr>
    </w:div>
    <w:div w:id="1501774409">
      <w:bodyDiv w:val="1"/>
      <w:marLeft w:val="0"/>
      <w:marRight w:val="0"/>
      <w:marTop w:val="0"/>
      <w:marBottom w:val="0"/>
      <w:divBdr>
        <w:top w:val="none" w:sz="0" w:space="0" w:color="auto"/>
        <w:left w:val="none" w:sz="0" w:space="0" w:color="auto"/>
        <w:bottom w:val="none" w:sz="0" w:space="0" w:color="auto"/>
        <w:right w:val="none" w:sz="0" w:space="0" w:color="auto"/>
      </w:divBdr>
    </w:div>
    <w:div w:id="1648246866">
      <w:bodyDiv w:val="1"/>
      <w:marLeft w:val="0"/>
      <w:marRight w:val="0"/>
      <w:marTop w:val="0"/>
      <w:marBottom w:val="0"/>
      <w:divBdr>
        <w:top w:val="none" w:sz="0" w:space="0" w:color="auto"/>
        <w:left w:val="none" w:sz="0" w:space="0" w:color="auto"/>
        <w:bottom w:val="none" w:sz="0" w:space="0" w:color="auto"/>
        <w:right w:val="none" w:sz="0" w:space="0" w:color="auto"/>
      </w:divBdr>
    </w:div>
    <w:div w:id="1692489940">
      <w:bodyDiv w:val="1"/>
      <w:marLeft w:val="0"/>
      <w:marRight w:val="0"/>
      <w:marTop w:val="0"/>
      <w:marBottom w:val="0"/>
      <w:divBdr>
        <w:top w:val="none" w:sz="0" w:space="0" w:color="auto"/>
        <w:left w:val="none" w:sz="0" w:space="0" w:color="auto"/>
        <w:bottom w:val="none" w:sz="0" w:space="0" w:color="auto"/>
        <w:right w:val="none" w:sz="0" w:space="0" w:color="auto"/>
      </w:divBdr>
    </w:div>
    <w:div w:id="1840580955">
      <w:bodyDiv w:val="1"/>
      <w:marLeft w:val="0"/>
      <w:marRight w:val="0"/>
      <w:marTop w:val="0"/>
      <w:marBottom w:val="0"/>
      <w:divBdr>
        <w:top w:val="none" w:sz="0" w:space="0" w:color="auto"/>
        <w:left w:val="none" w:sz="0" w:space="0" w:color="auto"/>
        <w:bottom w:val="none" w:sz="0" w:space="0" w:color="auto"/>
        <w:right w:val="none" w:sz="0" w:space="0" w:color="auto"/>
      </w:divBdr>
    </w:div>
    <w:div w:id="1841188883">
      <w:bodyDiv w:val="1"/>
      <w:marLeft w:val="0"/>
      <w:marRight w:val="0"/>
      <w:marTop w:val="0"/>
      <w:marBottom w:val="0"/>
      <w:divBdr>
        <w:top w:val="none" w:sz="0" w:space="0" w:color="auto"/>
        <w:left w:val="none" w:sz="0" w:space="0" w:color="auto"/>
        <w:bottom w:val="none" w:sz="0" w:space="0" w:color="auto"/>
        <w:right w:val="none" w:sz="0" w:space="0" w:color="auto"/>
      </w:divBdr>
    </w:div>
    <w:div w:id="1881477135">
      <w:bodyDiv w:val="1"/>
      <w:marLeft w:val="0"/>
      <w:marRight w:val="0"/>
      <w:marTop w:val="0"/>
      <w:marBottom w:val="0"/>
      <w:divBdr>
        <w:top w:val="none" w:sz="0" w:space="0" w:color="auto"/>
        <w:left w:val="none" w:sz="0" w:space="0" w:color="auto"/>
        <w:bottom w:val="none" w:sz="0" w:space="0" w:color="auto"/>
        <w:right w:val="none" w:sz="0" w:space="0" w:color="auto"/>
      </w:divBdr>
    </w:div>
    <w:div w:id="1920167816">
      <w:bodyDiv w:val="1"/>
      <w:marLeft w:val="0"/>
      <w:marRight w:val="0"/>
      <w:marTop w:val="0"/>
      <w:marBottom w:val="0"/>
      <w:divBdr>
        <w:top w:val="none" w:sz="0" w:space="0" w:color="auto"/>
        <w:left w:val="none" w:sz="0" w:space="0" w:color="auto"/>
        <w:bottom w:val="none" w:sz="0" w:space="0" w:color="auto"/>
        <w:right w:val="none" w:sz="0" w:space="0" w:color="auto"/>
      </w:divBdr>
    </w:div>
    <w:div w:id="1937901551">
      <w:bodyDiv w:val="1"/>
      <w:marLeft w:val="0"/>
      <w:marRight w:val="0"/>
      <w:marTop w:val="0"/>
      <w:marBottom w:val="0"/>
      <w:divBdr>
        <w:top w:val="none" w:sz="0" w:space="0" w:color="auto"/>
        <w:left w:val="none" w:sz="0" w:space="0" w:color="auto"/>
        <w:bottom w:val="none" w:sz="0" w:space="0" w:color="auto"/>
        <w:right w:val="none" w:sz="0" w:space="0" w:color="auto"/>
      </w:divBdr>
    </w:div>
    <w:div w:id="1956399203">
      <w:bodyDiv w:val="1"/>
      <w:marLeft w:val="0"/>
      <w:marRight w:val="0"/>
      <w:marTop w:val="0"/>
      <w:marBottom w:val="0"/>
      <w:divBdr>
        <w:top w:val="none" w:sz="0" w:space="0" w:color="auto"/>
        <w:left w:val="none" w:sz="0" w:space="0" w:color="auto"/>
        <w:bottom w:val="none" w:sz="0" w:space="0" w:color="auto"/>
        <w:right w:val="none" w:sz="0" w:space="0" w:color="auto"/>
      </w:divBdr>
    </w:div>
    <w:div w:id="1959022954">
      <w:bodyDiv w:val="1"/>
      <w:marLeft w:val="0"/>
      <w:marRight w:val="0"/>
      <w:marTop w:val="0"/>
      <w:marBottom w:val="0"/>
      <w:divBdr>
        <w:top w:val="none" w:sz="0" w:space="0" w:color="auto"/>
        <w:left w:val="none" w:sz="0" w:space="0" w:color="auto"/>
        <w:bottom w:val="none" w:sz="0" w:space="0" w:color="auto"/>
        <w:right w:val="none" w:sz="0" w:space="0" w:color="auto"/>
      </w:divBdr>
    </w:div>
    <w:div w:id="2028017189">
      <w:bodyDiv w:val="1"/>
      <w:marLeft w:val="0"/>
      <w:marRight w:val="0"/>
      <w:marTop w:val="0"/>
      <w:marBottom w:val="0"/>
      <w:divBdr>
        <w:top w:val="none" w:sz="0" w:space="0" w:color="auto"/>
        <w:left w:val="none" w:sz="0" w:space="0" w:color="auto"/>
        <w:bottom w:val="none" w:sz="0" w:space="0" w:color="auto"/>
        <w:right w:val="none" w:sz="0" w:space="0" w:color="auto"/>
      </w:divBdr>
    </w:div>
    <w:div w:id="209743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youtube.com/watch?v=3GJOVPjhXMY" TargetMode="External"/><Relationship Id="rId18" Type="http://schemas.openxmlformats.org/officeDocument/2006/relationships/hyperlink" Target="https://www.nytimes.com/2012/09/09/books/review/privacy-by-garret-keizer.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Fair_Information_Practice_Principles" TargetMode="External"/><Relationship Id="rId7" Type="http://schemas.openxmlformats.org/officeDocument/2006/relationships/image" Target="media/image1.png"/><Relationship Id="rId12" Type="http://schemas.openxmlformats.org/officeDocument/2006/relationships/hyperlink" Target="https://www.salon.com/2011/04/12/the_googlization_of_everything_siva_vaidhyanathan/" TargetMode="External"/><Relationship Id="rId17" Type="http://schemas.openxmlformats.org/officeDocument/2006/relationships/hyperlink" Target="file:///Users/kurtolson/Dropbox/Issues%20in%20Internet%20Law%20Jan.%202020/Farber%20on%20Inness.pdf" TargetMode="External"/><Relationship Id="rId25" Type="http://schemas.openxmlformats.org/officeDocument/2006/relationships/hyperlink" Target="https://teachprivacy.com/unmasking-a-judges-anonymity-shirley-strickland-saffold-v-plain-dealer-publishing-co/" TargetMode="External"/><Relationship Id="rId2" Type="http://schemas.openxmlformats.org/officeDocument/2006/relationships/styles" Target="styles.xml"/><Relationship Id="rId16" Type="http://schemas.openxmlformats.org/officeDocument/2006/relationships/hyperlink" Target="https://web.archive.org/web/20160103054221/http:/www.isoc.org/inet96/proceedings/h3/h3_1.htm" TargetMode="External"/><Relationship Id="rId20" Type="http://schemas.openxmlformats.org/officeDocument/2006/relationships/hyperlink" Target="file:///Users/kurtolson/Dropbox/Issues%20in%20Internet%20Law%20Jan.%202020/Benn's%20Political%20Participation.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late.com/human-interest/2013/05/girls-gone-wild-founder-joe-francis-will-go-to-prison-and-he-deserves-it.html" TargetMode="External"/><Relationship Id="rId24" Type="http://schemas.openxmlformats.org/officeDocument/2006/relationships/hyperlink" Target="file:///Users/kolson/Dropbox/Issues%20in%20Internet%20Law%20Jan.%202020/spokeo%20complaint.pdf" TargetMode="External"/><Relationship Id="rId5" Type="http://schemas.openxmlformats.org/officeDocument/2006/relationships/footnotes" Target="footnotes.xml"/><Relationship Id="rId15" Type="http://schemas.openxmlformats.org/officeDocument/2006/relationships/hyperlink" Target="https://www.lawfareblog.com/our-collective-privacy-panic" TargetMode="External"/><Relationship Id="rId23" Type="http://schemas.openxmlformats.org/officeDocument/2006/relationships/hyperlink" Target="https://en.wikipedia.org/wiki/Cryptographic" TargetMode="External"/><Relationship Id="rId10" Type="http://schemas.openxmlformats.org/officeDocument/2006/relationships/hyperlink" Target="https://www.theguardian.com/books/2018/sep/06/jd-salinger-teenage-lover-challenges-her-predator-reputation-joyce-maynard" TargetMode="External"/><Relationship Id="rId19" Type="http://schemas.openxmlformats.org/officeDocument/2006/relationships/hyperlink" Target="https://scholarship.law.georgetown.edu/facpub/810/" TargetMode="External"/><Relationship Id="rId4" Type="http://schemas.openxmlformats.org/officeDocument/2006/relationships/webSettings" Target="webSettings.xml"/><Relationship Id="rId9" Type="http://schemas.openxmlformats.org/officeDocument/2006/relationships/hyperlink" Target="file:///Users/kolson/Dropbox/Issues%20in%20Internet%20Law%20Jan.%202020/Sidis%20Material/The%20Prodigy%20is%20Amy%20Wallace.pdf" TargetMode="External"/><Relationship Id="rId14" Type="http://schemas.openxmlformats.org/officeDocument/2006/relationships/hyperlink" Target="https://www.youtube.com/watch?v=KmtzQCSh6xk" TargetMode="External"/><Relationship Id="rId22" Type="http://schemas.openxmlformats.org/officeDocument/2006/relationships/hyperlink" Target="https://en.wikipedia.org/wiki/Cypherpun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4812</Words>
  <Characters>27433</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Olson</dc:creator>
  <cp:keywords/>
  <dc:description/>
  <cp:lastModifiedBy>Kurt Olson</cp:lastModifiedBy>
  <cp:revision>2</cp:revision>
  <dcterms:created xsi:type="dcterms:W3CDTF">2020-01-07T20:55:00Z</dcterms:created>
  <dcterms:modified xsi:type="dcterms:W3CDTF">2020-01-07T20:55:00Z</dcterms:modified>
</cp:coreProperties>
</file>