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0DC4" w14:textId="77777777" w:rsidR="007A2A5D" w:rsidRDefault="007A2A5D">
      <w:pPr>
        <w:pStyle w:val="Body"/>
      </w:pPr>
    </w:p>
    <w:p w14:paraId="38DACD67" w14:textId="5445D4D0" w:rsidR="007A2A5D" w:rsidRDefault="0027282F">
      <w:pPr>
        <w:pStyle w:val="Body"/>
        <w:spacing w:line="240" w:lineRule="auto"/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Materials:</w:t>
      </w:r>
      <w:r>
        <w:rPr>
          <w:rFonts w:ascii="Courier New" w:hAnsi="Courier New"/>
          <w:sz w:val="24"/>
          <w:szCs w:val="24"/>
        </w:rPr>
        <w:tab/>
        <w:t xml:space="preserve">Annotated Model Rules of Professional Conduct </w:t>
      </w:r>
      <w:r w:rsidR="00C67143">
        <w:rPr>
          <w:rFonts w:ascii="Courier New" w:hAnsi="Courier New"/>
          <w:sz w:val="24"/>
          <w:szCs w:val="24"/>
        </w:rPr>
        <w:t>9</w:t>
      </w:r>
      <w:r w:rsidR="00C67143" w:rsidRPr="00C67143">
        <w:rPr>
          <w:rFonts w:ascii="Courier New" w:hAnsi="Courier New"/>
          <w:sz w:val="24"/>
          <w:szCs w:val="24"/>
          <w:vertAlign w:val="superscript"/>
        </w:rPr>
        <w:t>th</w:t>
      </w:r>
      <w:r w:rsidR="00C67143">
        <w:rPr>
          <w:rFonts w:ascii="Courier New" w:hAnsi="Courier New"/>
          <w:sz w:val="24"/>
          <w:szCs w:val="24"/>
        </w:rPr>
        <w:t xml:space="preserve"> Edition</w:t>
      </w:r>
      <w:r>
        <w:rPr>
          <w:rFonts w:ascii="Courier New" w:hAnsi="Courier New"/>
          <w:sz w:val="24"/>
          <w:szCs w:val="24"/>
        </w:rPr>
        <w:t>) by Ellen J. Bennett and Helen W. Gunnarsson. Published by the ABA.</w:t>
      </w:r>
    </w:p>
    <w:p w14:paraId="3D06C0E9" w14:textId="77777777" w:rsidR="007A2A5D" w:rsidRDefault="007A2A5D">
      <w:pPr>
        <w:pStyle w:val="Body"/>
        <w:spacing w:line="240" w:lineRule="auto"/>
        <w:ind w:left="1440" w:hanging="1440"/>
        <w:rPr>
          <w:rFonts w:ascii="Courier New" w:eastAsia="Courier New" w:hAnsi="Courier New" w:cs="Courier New"/>
          <w:sz w:val="24"/>
          <w:szCs w:val="24"/>
        </w:rPr>
      </w:pPr>
    </w:p>
    <w:p w14:paraId="472371FA" w14:textId="77777777" w:rsidR="007A2A5D" w:rsidRDefault="0027282F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You will also need to access The Cannons of Judicial Conduct online at:</w:t>
      </w:r>
    </w:p>
    <w:p w14:paraId="35D85AAA" w14:textId="77777777" w:rsidR="007A2A5D" w:rsidRDefault="00000000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hyperlink r:id="rId6" w:history="1">
        <w:r w:rsidR="0027282F">
          <w:rPr>
            <w:rStyle w:val="Hyperlink0"/>
          </w:rPr>
          <w:t>http://www.americanbar.org/groups/professional_responsibility/publications/model_code_of_judicial_conduct.html</w:t>
        </w:r>
      </w:hyperlink>
    </w:p>
    <w:p w14:paraId="481AF33D" w14:textId="77777777" w:rsidR="007A2A5D" w:rsidRDefault="007A2A5D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</w:p>
    <w:p w14:paraId="4CF24FF0" w14:textId="77777777" w:rsidR="007A2A5D" w:rsidRDefault="0027282F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MASSACHUSETTS RULES OF PROFESSIONAL</w:t>
      </w:r>
      <w:r>
        <w:rPr>
          <w:rFonts w:ascii="Courier New" w:hAnsi="Courier New"/>
          <w:sz w:val="24"/>
          <w:szCs w:val="24"/>
          <w:lang w:val="de-DE"/>
        </w:rPr>
        <w:t xml:space="preserve"> CONDUCT</w:t>
      </w:r>
    </w:p>
    <w:p w14:paraId="06F18FCB" w14:textId="77777777" w:rsidR="007A2A5D" w:rsidRDefault="0027282F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(Available online at </w:t>
      </w:r>
      <w:hyperlink r:id="rId7" w:history="1">
        <w:r>
          <w:rPr>
            <w:rStyle w:val="Hyperlink0"/>
          </w:rPr>
          <w:t>www.mass.gov/obcbbo/rpcnet.htm</w:t>
        </w:r>
      </w:hyperlink>
      <w:r>
        <w:rPr>
          <w:rFonts w:ascii="Courier New" w:hAnsi="Courier New"/>
          <w:sz w:val="24"/>
          <w:szCs w:val="24"/>
        </w:rPr>
        <w:t>) or on my faculty website.</w:t>
      </w:r>
    </w:p>
    <w:p w14:paraId="7C261DE8" w14:textId="77777777" w:rsidR="007A2A5D" w:rsidRDefault="007A2A5D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</w:p>
    <w:p w14:paraId="5D565234" w14:textId="77777777" w:rsidR="007A2A5D" w:rsidRDefault="0027282F">
      <w:pPr>
        <w:pStyle w:val="Body"/>
        <w:spacing w:line="240" w:lineRule="auto"/>
        <w:ind w:left="144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RECOMMENDED</w:t>
      </w:r>
      <w:r>
        <w:rPr>
          <w:rFonts w:ascii="Courier New" w:hAnsi="Courier New"/>
          <w:sz w:val="24"/>
          <w:szCs w:val="24"/>
        </w:rPr>
        <w:t>: A Comprehensive Outline for MPRE Review. (No Charge) We will discuss this on the first day of class.</w:t>
      </w:r>
    </w:p>
    <w:p w14:paraId="084C39D9" w14:textId="256C782E" w:rsidR="00DA5CE0" w:rsidRDefault="00DA5CE0">
      <w:pPr>
        <w:pStyle w:val="Body"/>
        <w:spacing w:line="240" w:lineRule="auto"/>
        <w:ind w:left="1440"/>
      </w:pPr>
      <w:r>
        <w:rPr>
          <w:rFonts w:ascii="Courier New" w:hAnsi="Courier New"/>
          <w:b/>
          <w:bCs/>
          <w:sz w:val="24"/>
          <w:szCs w:val="24"/>
        </w:rPr>
        <w:t>ALL STUDENTS TAKING LEGAL ETHICS SHOULD BE REGISTERED FOR THE MARCH MPRE</w:t>
      </w:r>
      <w:r w:rsidRPr="00DA5CE0"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z w:val="24"/>
          <w:szCs w:val="24"/>
        </w:rPr>
        <w:t xml:space="preserve"> To register go to the National Conference of Bar Examiners website: </w:t>
      </w:r>
      <w:hyperlink r:id="rId8" w:history="1">
        <w:r>
          <w:rPr>
            <w:rStyle w:val="Hyperlink"/>
          </w:rPr>
          <w:t>Bar Exams | MPRE UBE MBE MEE MPT NextGen | NCBE (ncbex.org)</w:t>
        </w:r>
      </w:hyperlink>
    </w:p>
    <w:p w14:paraId="69DD00E3" w14:textId="77777777" w:rsidR="00DA5CE0" w:rsidRDefault="00DA5CE0">
      <w:pPr>
        <w:pStyle w:val="Body"/>
        <w:spacing w:line="240" w:lineRule="auto"/>
        <w:ind w:left="1440"/>
        <w:rPr>
          <w:rFonts w:ascii="Courier New" w:eastAsia="Courier New" w:hAnsi="Courier New" w:cs="Courier New"/>
          <w:sz w:val="24"/>
          <w:szCs w:val="24"/>
        </w:rPr>
      </w:pPr>
    </w:p>
    <w:p w14:paraId="539C77B8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4A9BE1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Instructor:</w:t>
      </w:r>
      <w:r>
        <w:rPr>
          <w:rFonts w:ascii="Courier New" w:hAnsi="Courier New"/>
          <w:sz w:val="24"/>
          <w:szCs w:val="24"/>
        </w:rPr>
        <w:tab/>
        <w:t>Professor Paula Colby-Clements</w:t>
      </w:r>
    </w:p>
    <w:p w14:paraId="6EEE2F93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Email: </w:t>
      </w:r>
      <w:hyperlink r:id="rId9" w:history="1">
        <w:r>
          <w:rPr>
            <w:rStyle w:val="Hyperlink0"/>
          </w:rPr>
          <w:t>pcolby@mslaw.edu</w:t>
        </w:r>
      </w:hyperlink>
    </w:p>
    <w:p w14:paraId="42A4159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  <w:lang w:val="it-IT"/>
        </w:rPr>
        <w:tab/>
      </w:r>
      <w:r>
        <w:rPr>
          <w:rFonts w:ascii="Courier New" w:eastAsia="Courier New" w:hAnsi="Courier New" w:cs="Courier New"/>
          <w:sz w:val="24"/>
          <w:szCs w:val="24"/>
          <w:lang w:val="it-IT"/>
        </w:rPr>
        <w:tab/>
      </w:r>
      <w:r>
        <w:rPr>
          <w:rFonts w:ascii="Courier New" w:eastAsia="Courier New" w:hAnsi="Courier New" w:cs="Courier New"/>
          <w:sz w:val="24"/>
          <w:szCs w:val="24"/>
          <w:lang w:val="it-IT"/>
        </w:rPr>
        <w:tab/>
        <w:t>Phone: 978-681-0800 x138</w:t>
      </w:r>
    </w:p>
    <w:p w14:paraId="2BDCE6A6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548928E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de-DE"/>
        </w:rPr>
        <w:t>Class Time:</w:t>
      </w:r>
      <w:r>
        <w:rPr>
          <w:rFonts w:ascii="Courier New" w:hAnsi="Courier New"/>
          <w:sz w:val="24"/>
          <w:szCs w:val="24"/>
          <w:lang w:val="de-DE"/>
        </w:rPr>
        <w:tab/>
      </w:r>
      <w:r>
        <w:rPr>
          <w:rFonts w:ascii="Courier New" w:hAnsi="Courier New"/>
          <w:sz w:val="24"/>
          <w:szCs w:val="24"/>
        </w:rPr>
        <w:t>Tuesday and Thursday</w:t>
      </w:r>
    </w:p>
    <w:p w14:paraId="2CF2DB0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9:30 AM to 10:50AM</w:t>
      </w:r>
    </w:p>
    <w:p w14:paraId="7BCA068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or 7:30 PM to 8:50 PM</w:t>
      </w:r>
    </w:p>
    <w:p w14:paraId="1068E7C6" w14:textId="5F483861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A278A86" w14:textId="77777777" w:rsidR="00DA5CE0" w:rsidRDefault="00DA5CE0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70A7BBAD" w14:textId="5E77EF63" w:rsidR="003A7ABA" w:rsidRPr="003A7ABA" w:rsidRDefault="003A7ABA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3A7ABA">
        <w:rPr>
          <w:rFonts w:ascii="Courier New" w:eastAsia="Courier New" w:hAnsi="Courier New" w:cs="Courier New"/>
          <w:b/>
          <w:bCs/>
          <w:sz w:val="24"/>
          <w:szCs w:val="24"/>
        </w:rPr>
        <w:lastRenderedPageBreak/>
        <w:t>Course Grading:</w:t>
      </w:r>
    </w:p>
    <w:p w14:paraId="3A817122" w14:textId="08C58D10" w:rsidR="003A7ABA" w:rsidRDefault="003A7ABA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Class Participation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5%</w:t>
      </w:r>
    </w:p>
    <w:p w14:paraId="1DC161CD" w14:textId="471BDC2F" w:rsidR="003A7ABA" w:rsidRDefault="003A7ABA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Quizzes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5%</w:t>
      </w:r>
    </w:p>
    <w:p w14:paraId="12DAD2F0" w14:textId="2672F15B" w:rsidR="003A7ABA" w:rsidRDefault="003A7ABA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Mid Term Exam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1</w:t>
      </w:r>
      <w:r w:rsidR="00DA5CE0">
        <w:rPr>
          <w:rFonts w:ascii="Courier New" w:eastAsia="Courier New" w:hAnsi="Courier New" w:cs="Courier New"/>
          <w:sz w:val="24"/>
          <w:szCs w:val="24"/>
        </w:rPr>
        <w:t>0</w:t>
      </w:r>
      <w:r>
        <w:rPr>
          <w:rFonts w:ascii="Courier New" w:eastAsia="Courier New" w:hAnsi="Courier New" w:cs="Courier New"/>
          <w:sz w:val="24"/>
          <w:szCs w:val="24"/>
        </w:rPr>
        <w:t>%</w:t>
      </w:r>
    </w:p>
    <w:p w14:paraId="6F52FD19" w14:textId="16557E46" w:rsidR="003A7ABA" w:rsidRDefault="003A7ABA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Final Exam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DA5CE0">
        <w:rPr>
          <w:rFonts w:ascii="Courier New" w:eastAsia="Courier New" w:hAnsi="Courier New" w:cs="Courier New"/>
          <w:sz w:val="24"/>
          <w:szCs w:val="24"/>
        </w:rPr>
        <w:t>80</w:t>
      </w:r>
      <w:r>
        <w:rPr>
          <w:rFonts w:ascii="Courier New" w:eastAsia="Courier New" w:hAnsi="Courier New" w:cs="Courier New"/>
          <w:sz w:val="24"/>
          <w:szCs w:val="24"/>
        </w:rPr>
        <w:t>%</w:t>
      </w:r>
    </w:p>
    <w:p w14:paraId="7104CF24" w14:textId="4961AB5E" w:rsidR="007A2A5D" w:rsidRPr="003C021F" w:rsidRDefault="003A7ABA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  <w:vertAlign w:val="superscript"/>
        </w:rPr>
      </w:pPr>
      <w:r>
        <w:rPr>
          <w:b/>
          <w:bCs/>
          <w:u w:val="single"/>
        </w:rPr>
        <w:t>Wee</w:t>
      </w:r>
      <w:r w:rsidR="0027282F" w:rsidRPr="003C021F">
        <w:rPr>
          <w:b/>
          <w:bCs/>
          <w:u w:val="single"/>
        </w:rPr>
        <w:t xml:space="preserve">k of 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January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>1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5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  </w:t>
      </w:r>
      <w:r w:rsidR="0027282F" w:rsidRPr="003C021F">
        <w:rPr>
          <w:rFonts w:ascii="Courier New" w:eastAsia="Courier New" w:hAnsi="Courier New" w:cs="Courier New"/>
          <w:b/>
          <w:bCs/>
          <w:sz w:val="24"/>
          <w:szCs w:val="24"/>
          <w:u w:val="single"/>
          <w:vertAlign w:val="superscript"/>
        </w:rPr>
        <w:tab/>
      </w:r>
      <w:r w:rsidR="0027282F" w:rsidRPr="003C021F">
        <w:rPr>
          <w:rFonts w:ascii="Courier New" w:eastAsia="Courier New" w:hAnsi="Courier New" w:cs="Courier New"/>
          <w:b/>
          <w:bCs/>
          <w:sz w:val="24"/>
          <w:szCs w:val="24"/>
          <w:u w:val="single"/>
          <w:vertAlign w:val="superscript"/>
        </w:rPr>
        <w:tab/>
      </w:r>
    </w:p>
    <w:p w14:paraId="608B8D5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MPRE Key Words and Phrases</w:t>
      </w:r>
    </w:p>
    <w:p w14:paraId="64BA26C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MPRE Subject Matter Outline Review</w:t>
      </w:r>
    </w:p>
    <w:p w14:paraId="546EC13D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37F8214B" w14:textId="124D2DCA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Read:</w:t>
      </w:r>
      <w:r>
        <w:rPr>
          <w:rFonts w:ascii="Courier New" w:hAnsi="Courier New"/>
          <w:sz w:val="24"/>
          <w:szCs w:val="24"/>
        </w:rPr>
        <w:tab/>
        <w:t>Preamble and Scope pages 1 -14.</w:t>
      </w:r>
    </w:p>
    <w:p w14:paraId="452215CF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Terminology pages 15-18.</w:t>
      </w:r>
    </w:p>
    <w:p w14:paraId="47AB7EB0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192813A3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The Law as a Regulated Profession</w:t>
      </w:r>
    </w:p>
    <w:p w14:paraId="318604B2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7D6EE82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1.17 Sale of a Law Practice</w:t>
      </w:r>
    </w:p>
    <w:p w14:paraId="22CCB83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5.1 Responsibility of Partners, Managers, &amp; Supervisory Lawyers</w:t>
      </w:r>
    </w:p>
    <w:p w14:paraId="22C4220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5.2 Responsibility of a Subordinate Lawyer</w:t>
      </w:r>
    </w:p>
    <w:p w14:paraId="595A065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5.3 Responsibility Regarding Non-Lawyer Assistance</w:t>
      </w:r>
    </w:p>
    <w:p w14:paraId="6DB1058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5.5 Unauthorized Practice of Law</w:t>
      </w:r>
    </w:p>
    <w:p w14:paraId="3B2CE28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8.5 Disciplinary Authority</w:t>
      </w:r>
    </w:p>
    <w:p w14:paraId="43FC4085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it-IT"/>
        </w:rPr>
        <w:t>8.4 General Misconduct</w:t>
      </w:r>
    </w:p>
    <w:p w14:paraId="3F440D7A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8.3 Duty to Report Misconduct</w:t>
      </w:r>
    </w:p>
    <w:p w14:paraId="30C5CF0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And Rules Regarding Ethical Law Practice:</w:t>
      </w:r>
    </w:p>
    <w:p w14:paraId="2FA3DA85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5.6 Restrictions on a Lawyer’s Right to Practice</w:t>
      </w:r>
    </w:p>
    <w:p w14:paraId="3C02E2C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6.1 Voluntary Pro Bono Publico Service</w:t>
      </w:r>
    </w:p>
    <w:p w14:paraId="55C2CA8D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10404D29" w14:textId="77777777" w:rsidR="00DA5CE0" w:rsidRDefault="00DA5CE0">
      <w:pPr>
        <w:pStyle w:val="Body"/>
        <w:spacing w:line="240" w:lineRule="auto"/>
        <w:rPr>
          <w:rFonts w:ascii="Courier New" w:hAnsi="Courier New"/>
          <w:b/>
          <w:bCs/>
          <w:u w:val="single"/>
        </w:rPr>
      </w:pPr>
    </w:p>
    <w:p w14:paraId="69FA4AF6" w14:textId="77777777" w:rsidR="00DA5CE0" w:rsidRDefault="00DA5CE0">
      <w:pPr>
        <w:pStyle w:val="Body"/>
        <w:spacing w:line="240" w:lineRule="auto"/>
        <w:rPr>
          <w:rFonts w:ascii="Courier New" w:hAnsi="Courier New"/>
          <w:b/>
          <w:bCs/>
          <w:u w:val="single"/>
        </w:rPr>
      </w:pPr>
    </w:p>
    <w:p w14:paraId="11FE51B9" w14:textId="77777777" w:rsidR="00DA5CE0" w:rsidRDefault="00DA5CE0">
      <w:pPr>
        <w:pStyle w:val="Body"/>
        <w:spacing w:line="240" w:lineRule="auto"/>
        <w:rPr>
          <w:rFonts w:ascii="Courier New" w:hAnsi="Courier New"/>
          <w:b/>
          <w:bCs/>
          <w:u w:val="single"/>
        </w:rPr>
      </w:pPr>
    </w:p>
    <w:p w14:paraId="2CE17065" w14:textId="061A4447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lastRenderedPageBreak/>
        <w:t xml:space="preserve">Week of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>January 2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2</w:t>
      </w:r>
      <w:r w:rsidR="00DA5CE0" w:rsidRPr="00DA5CE0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nd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="009401D4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5662263A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Lawyer Advertising and the First Amendment </w:t>
      </w:r>
    </w:p>
    <w:p w14:paraId="0E61613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Maintaining an Ethical Law Practice</w:t>
      </w:r>
    </w:p>
    <w:p w14:paraId="48DBC5F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32464AA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nl-NL"/>
        </w:rPr>
        <w:t>Rule 1.5</w:t>
      </w:r>
      <w:r>
        <w:rPr>
          <w:rFonts w:ascii="Courier New" w:hAnsi="Courier New"/>
          <w:sz w:val="24"/>
          <w:szCs w:val="24"/>
          <w:lang w:val="nl-NL"/>
        </w:rPr>
        <w:tab/>
        <w:t>Fees</w:t>
      </w:r>
    </w:p>
    <w:p w14:paraId="4DABC6A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1.15</w:t>
      </w:r>
      <w:r>
        <w:rPr>
          <w:rFonts w:ascii="Courier New" w:hAnsi="Courier New"/>
          <w:sz w:val="24"/>
          <w:szCs w:val="24"/>
        </w:rPr>
        <w:tab/>
        <w:t>Safe-Keeping Property</w:t>
      </w:r>
    </w:p>
    <w:p w14:paraId="51F105E1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1.16</w:t>
      </w:r>
      <w:r>
        <w:rPr>
          <w:rFonts w:ascii="Courier New" w:hAnsi="Courier New"/>
          <w:sz w:val="24"/>
          <w:szCs w:val="24"/>
        </w:rPr>
        <w:tab/>
        <w:t>Declining or Terminating Representation</w:t>
      </w:r>
    </w:p>
    <w:p w14:paraId="267B635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1.18</w:t>
      </w:r>
      <w:r>
        <w:rPr>
          <w:rFonts w:ascii="Courier New" w:hAnsi="Courier New"/>
          <w:sz w:val="24"/>
          <w:szCs w:val="24"/>
        </w:rPr>
        <w:tab/>
        <w:t>Duties to Prospective Clients</w:t>
      </w:r>
    </w:p>
    <w:p w14:paraId="669E582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7.1</w:t>
      </w:r>
      <w:r>
        <w:rPr>
          <w:rFonts w:ascii="Courier New" w:hAnsi="Courier New"/>
          <w:sz w:val="24"/>
          <w:szCs w:val="24"/>
        </w:rPr>
        <w:tab/>
        <w:t>Communication Regarding a Lawyer’s Services</w:t>
      </w:r>
    </w:p>
    <w:p w14:paraId="63A859F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7.2</w:t>
      </w:r>
      <w:r>
        <w:rPr>
          <w:rFonts w:ascii="Courier New" w:hAnsi="Courier New"/>
          <w:sz w:val="24"/>
          <w:szCs w:val="24"/>
        </w:rPr>
        <w:tab/>
        <w:t>Advertising</w:t>
      </w:r>
    </w:p>
    <w:p w14:paraId="6E81BF3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 w:rsidRPr="00C67143">
        <w:rPr>
          <w:rFonts w:ascii="Courier New" w:hAnsi="Courier New"/>
          <w:sz w:val="24"/>
          <w:szCs w:val="24"/>
        </w:rPr>
        <w:t>Rule 7.3</w:t>
      </w:r>
      <w:r w:rsidRPr="00C67143">
        <w:rPr>
          <w:rFonts w:ascii="Courier New" w:hAnsi="Courier New"/>
          <w:sz w:val="24"/>
          <w:szCs w:val="24"/>
        </w:rPr>
        <w:tab/>
        <w:t>Solicitation</w:t>
      </w:r>
    </w:p>
    <w:p w14:paraId="0291851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7.4</w:t>
      </w:r>
      <w:r>
        <w:rPr>
          <w:rFonts w:ascii="Courier New" w:hAnsi="Courier New"/>
          <w:sz w:val="24"/>
          <w:szCs w:val="24"/>
        </w:rPr>
        <w:tab/>
        <w:t>Communication of Fields and Practice &amp; Specialization</w:t>
      </w:r>
    </w:p>
    <w:p w14:paraId="23AB6A3F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7.5</w:t>
      </w:r>
      <w:r>
        <w:rPr>
          <w:rFonts w:ascii="Courier New" w:hAnsi="Courier New"/>
          <w:sz w:val="24"/>
          <w:szCs w:val="24"/>
        </w:rPr>
        <w:tab/>
        <w:t>Firm Names and Letterhead</w:t>
      </w:r>
    </w:p>
    <w:p w14:paraId="0217B0C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Rule 7.6</w:t>
      </w:r>
      <w:r>
        <w:rPr>
          <w:rFonts w:ascii="Courier New" w:hAnsi="Courier New"/>
          <w:sz w:val="24"/>
          <w:szCs w:val="24"/>
        </w:rPr>
        <w:tab/>
        <w:t>Political Contributions and Judicial Appointments</w:t>
      </w:r>
    </w:p>
    <w:p w14:paraId="61E5B47B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4449CBFF" w14:textId="7AE76F56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January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29</w:t>
      </w:r>
      <w:r w:rsidR="009401D4" w:rsidRPr="009401D4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9401D4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5E23C30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Duties Owed to Client</w:t>
      </w:r>
    </w:p>
    <w:p w14:paraId="1CFE227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5C7CDBD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 Competence</w:t>
      </w:r>
    </w:p>
    <w:p w14:paraId="3D099753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1.2 Scope of Representation and Allocation of Authority</w:t>
      </w:r>
    </w:p>
    <w:p w14:paraId="33FF200C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it-IT"/>
        </w:rPr>
        <w:t>1.3 Diligence</w:t>
      </w:r>
    </w:p>
    <w:p w14:paraId="5D7D3E7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 w:rsidRPr="00C67143">
        <w:rPr>
          <w:rFonts w:ascii="Courier New" w:hAnsi="Courier New"/>
          <w:sz w:val="24"/>
          <w:szCs w:val="24"/>
        </w:rPr>
        <w:t>1.4 Communication</w:t>
      </w:r>
    </w:p>
    <w:p w14:paraId="28D2D18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2.1 Lawyer as Advisor</w:t>
      </w:r>
    </w:p>
    <w:p w14:paraId="3ABCB72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2.3 Evaluation for Use by Third Persons</w:t>
      </w:r>
    </w:p>
    <w:p w14:paraId="74CC2DB5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2.4 Lawyer Serving as a </w:t>
      </w:r>
      <w:proofErr w:type="gramStart"/>
      <w:r>
        <w:rPr>
          <w:rFonts w:ascii="Courier New" w:hAnsi="Courier New"/>
          <w:sz w:val="24"/>
          <w:szCs w:val="24"/>
        </w:rPr>
        <w:t>Third Party</w:t>
      </w:r>
      <w:proofErr w:type="gramEnd"/>
      <w:r>
        <w:rPr>
          <w:rFonts w:ascii="Courier New" w:hAnsi="Courier New"/>
          <w:sz w:val="24"/>
          <w:szCs w:val="24"/>
        </w:rPr>
        <w:t xml:space="preserve"> Neutral</w:t>
      </w:r>
    </w:p>
    <w:p w14:paraId="58027C5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de-DE"/>
        </w:rPr>
        <w:t>5.4 Professional Independence</w:t>
      </w:r>
    </w:p>
    <w:p w14:paraId="72687ADA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1.6 Confidentiality of Information</w:t>
      </w:r>
    </w:p>
    <w:p w14:paraId="2D3E0352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Attorney-Client Privilege</w:t>
      </w:r>
    </w:p>
    <w:p w14:paraId="3F1219A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Malpractice Liability</w:t>
      </w:r>
    </w:p>
    <w:p w14:paraId="346F3D11" w14:textId="77777777" w:rsidR="007A2A5D" w:rsidRPr="003C021F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  <w:u w:val="single"/>
        </w:rPr>
      </w:pPr>
    </w:p>
    <w:p w14:paraId="2A867265" w14:textId="77E3908A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February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5</w:t>
      </w:r>
      <w:r w:rsidR="009401D4" w:rsidRPr="009401D4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9401D4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02DF4F8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Conflicts of Interest</w:t>
      </w:r>
    </w:p>
    <w:p w14:paraId="4BFAC8C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6EF5793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1.7 Conflicts of Interest: Current Clients</w:t>
      </w:r>
    </w:p>
    <w:p w14:paraId="5A386502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1.8 Conflicts of Interest: Current Clients: Specific Rules</w:t>
      </w:r>
    </w:p>
    <w:p w14:paraId="4087EDBF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1.9 Duties to Former Clients</w:t>
      </w:r>
    </w:p>
    <w:p w14:paraId="39B88111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1.10 Imputation of Conflicts of Interest</w:t>
      </w:r>
    </w:p>
    <w:p w14:paraId="763C4A5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1.11 Special Conflicts of Interest</w:t>
      </w:r>
    </w:p>
    <w:p w14:paraId="01FD7575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1.12 Conflicts and Former Judicial Officers</w:t>
      </w:r>
    </w:p>
    <w:p w14:paraId="738FA84C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1.13 Organization as a Client</w:t>
      </w:r>
    </w:p>
    <w:p w14:paraId="69385E8D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1.14 Clients with Diminished Capacity</w:t>
      </w:r>
    </w:p>
    <w:p w14:paraId="32902A34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5FAFE4B4" w14:textId="06FB3407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Week of February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>1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2</w:t>
      </w:r>
      <w:r w:rsidR="009401D4" w:rsidRPr="009401D4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9401D4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79E5C91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Conflicts of Interest Continued</w:t>
      </w:r>
    </w:p>
    <w:p w14:paraId="7F6099A6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</w:p>
    <w:p w14:paraId="37F35FEE" w14:textId="71B9E05C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Week of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February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19</w:t>
      </w:r>
      <w:r w:rsidR="009401D4" w:rsidRPr="009401D4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9401D4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0EB3F33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>Duties to Interests Outside the Lawyer-Client Relationship</w:t>
      </w:r>
    </w:p>
    <w:p w14:paraId="2886894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4C4E46A2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3.1 Meritorious Claims and Contentions</w:t>
      </w:r>
    </w:p>
    <w:p w14:paraId="71F891C3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3.2 Expediting Litigation</w:t>
      </w:r>
    </w:p>
    <w:p w14:paraId="67FCC8A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3.3 Candor Toward the Tribunal</w:t>
      </w:r>
    </w:p>
    <w:p w14:paraId="67AB387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3.4 Fairness to Opposing Counsel</w:t>
      </w:r>
    </w:p>
    <w:p w14:paraId="2EA1053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3.5 Impartiality Towards the Tribunal</w:t>
      </w:r>
    </w:p>
    <w:p w14:paraId="7252EC3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3.6 Trial Publicity</w:t>
      </w:r>
    </w:p>
    <w:p w14:paraId="723D123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3.7 Lawyer as a Witness</w:t>
      </w:r>
    </w:p>
    <w:p w14:paraId="2BF1653C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3.8 Special Responsibilities of a Prosecutor</w:t>
      </w:r>
    </w:p>
    <w:p w14:paraId="66C575C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3.9 Advocate in Non-Adjudicative Proceeding</w:t>
      </w:r>
    </w:p>
    <w:p w14:paraId="4043477A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4.1 Truthfulness in Statements to Others</w:t>
      </w:r>
    </w:p>
    <w:p w14:paraId="7019EF6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lastRenderedPageBreak/>
        <w:t>4.2 Communication with Persons Represented by Counsel</w:t>
      </w:r>
    </w:p>
    <w:p w14:paraId="2E024BB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4.3 Dealing with Unrepresented Persons</w:t>
      </w:r>
    </w:p>
    <w:p w14:paraId="291E6FC9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4.4 Respect for Rights of Third Persons</w:t>
      </w:r>
    </w:p>
    <w:p w14:paraId="0FB34B7D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6C63A93D" w14:textId="232BB5C3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February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26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4660772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/>
          <w:b/>
          <w:bCs/>
          <w:sz w:val="24"/>
          <w:szCs w:val="24"/>
          <w:u w:val="single"/>
        </w:rPr>
        <w:t xml:space="preserve">Maintaining the Integrity of the Profession/Judicial Ethics </w:t>
      </w:r>
    </w:p>
    <w:p w14:paraId="7DC805E1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the following rules and annotations:</w:t>
      </w:r>
    </w:p>
    <w:p w14:paraId="7D968C75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8.1 Bar Admission and Disciplinary Matters</w:t>
      </w:r>
    </w:p>
    <w:p w14:paraId="1397714C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8.2 Judicial and Legal Officials </w:t>
      </w:r>
    </w:p>
    <w:p w14:paraId="33E22FC6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074F9D7E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203BDC39" w14:textId="21059A50" w:rsidR="007A2A5D" w:rsidRPr="003C021F" w:rsidRDefault="0027282F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March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4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56F3848B" w14:textId="167ED535" w:rsidR="00A16224" w:rsidRDefault="00A16224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Tuesday, March </w:t>
      </w:r>
      <w:r w:rsidR="00DA5CE0">
        <w:rPr>
          <w:rFonts w:ascii="Courier New" w:hAnsi="Courier New"/>
          <w:b/>
          <w:bCs/>
          <w:sz w:val="24"/>
          <w:szCs w:val="24"/>
        </w:rPr>
        <w:t>5</w:t>
      </w:r>
      <w:r>
        <w:rPr>
          <w:rFonts w:ascii="Courier New" w:hAnsi="Courier New"/>
          <w:b/>
          <w:bCs/>
          <w:sz w:val="24"/>
          <w:szCs w:val="24"/>
        </w:rPr>
        <w:t>th</w:t>
      </w:r>
    </w:p>
    <w:p w14:paraId="337C4AC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MODEL CODE OF JUDICIAL CONDUCT</w:t>
      </w:r>
    </w:p>
    <w:p w14:paraId="424D867D" w14:textId="232E25E5" w:rsidR="007A2A5D" w:rsidRDefault="0027282F">
      <w:pPr>
        <w:pStyle w:val="Body"/>
        <w:spacing w:line="240" w:lineRule="auto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REVIEW ALL CANNONS AND RULES</w:t>
      </w:r>
    </w:p>
    <w:p w14:paraId="3C70869A" w14:textId="231E16D6" w:rsidR="00A16224" w:rsidRPr="003C021F" w:rsidRDefault="00A16224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</w:rPr>
      </w:pPr>
      <w:r w:rsidRPr="003C021F">
        <w:rPr>
          <w:rFonts w:ascii="Courier New" w:hAnsi="Courier New"/>
          <w:b/>
          <w:bCs/>
          <w:sz w:val="24"/>
          <w:szCs w:val="24"/>
        </w:rPr>
        <w:t>Thursda</w:t>
      </w:r>
      <w:r w:rsidR="003C021F" w:rsidRPr="003C021F">
        <w:rPr>
          <w:rFonts w:ascii="Courier New" w:hAnsi="Courier New"/>
          <w:b/>
          <w:bCs/>
          <w:sz w:val="24"/>
          <w:szCs w:val="24"/>
        </w:rPr>
        <w:t xml:space="preserve">y, March </w:t>
      </w:r>
      <w:r w:rsidR="00CD0796">
        <w:rPr>
          <w:rFonts w:ascii="Courier New" w:hAnsi="Courier New"/>
          <w:b/>
          <w:bCs/>
          <w:sz w:val="24"/>
          <w:szCs w:val="24"/>
        </w:rPr>
        <w:t>7</w:t>
      </w:r>
      <w:r w:rsidR="003C021F" w:rsidRPr="003C021F">
        <w:rPr>
          <w:rFonts w:ascii="Courier New" w:hAnsi="Courier New"/>
          <w:b/>
          <w:bCs/>
          <w:sz w:val="24"/>
          <w:szCs w:val="24"/>
          <w:vertAlign w:val="superscript"/>
        </w:rPr>
        <w:t>th</w:t>
      </w:r>
    </w:p>
    <w:p w14:paraId="4B44252D" w14:textId="5AB454B5" w:rsidR="003C021F" w:rsidRDefault="003C021F" w:rsidP="003C021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 xml:space="preserve">MID-TERM EXAM </w:t>
      </w:r>
    </w:p>
    <w:p w14:paraId="1052FCAE" w14:textId="77777777" w:rsidR="003C021F" w:rsidRDefault="003C021F" w:rsidP="003C021F">
      <w:pPr>
        <w:pStyle w:val="Body"/>
        <w:spacing w:line="240" w:lineRule="auto"/>
        <w:rPr>
          <w:rFonts w:ascii="Courier New" w:hAnsi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NOTE: THE PLAN IS FOR THE MID-TERM TO BE A FULL 2 HOUR SIMULATED MPRE EXAM. WE WILL DISCUSS HOW TO CARVE OUT THE TIME PRIOR TO THIS WEEK.</w:t>
      </w:r>
    </w:p>
    <w:p w14:paraId="6BF80EB8" w14:textId="3D3AC18D" w:rsidR="007A2A5D" w:rsidRPr="003C021F" w:rsidRDefault="0027282F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March 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>1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1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A16224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45B551AF" w14:textId="609CC265" w:rsidR="00A16224" w:rsidRDefault="00A16224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</w:rPr>
      </w:pPr>
      <w:r>
        <w:rPr>
          <w:rFonts w:ascii="Courier New" w:hAnsi="Courier New"/>
          <w:b/>
          <w:bCs/>
          <w:sz w:val="24"/>
          <w:szCs w:val="24"/>
        </w:rPr>
        <w:t>SPRING BREAK</w:t>
      </w:r>
    </w:p>
    <w:p w14:paraId="6B9E9FA8" w14:textId="77777777" w:rsidR="00A16224" w:rsidRDefault="00A16224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</w:rPr>
      </w:pPr>
    </w:p>
    <w:p w14:paraId="78DA84FD" w14:textId="5BA184F2" w:rsidR="00A16224" w:rsidRPr="003C021F" w:rsidRDefault="00A16224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Week of March </w:t>
      </w:r>
      <w:r w:rsidR="00DA5CE0">
        <w:rPr>
          <w:rFonts w:ascii="Courier New" w:hAnsi="Courier New"/>
          <w:b/>
          <w:bCs/>
          <w:sz w:val="24"/>
          <w:szCs w:val="24"/>
          <w:u w:val="single"/>
        </w:rPr>
        <w:t>18</w:t>
      </w:r>
      <w:r w:rsidR="001C6F81" w:rsidRPr="001C6F81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1C6F81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0713C281" w14:textId="77777777" w:rsidR="00CD0796" w:rsidRDefault="003C021F">
      <w:pPr>
        <w:pStyle w:val="Body"/>
        <w:spacing w:line="240" w:lineRule="auto"/>
        <w:rPr>
          <w:rFonts w:ascii="Courier New" w:hAnsi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 xml:space="preserve">Tuesday, March </w:t>
      </w:r>
      <w:r w:rsidR="00CD0796">
        <w:rPr>
          <w:rFonts w:ascii="Courier New" w:hAnsi="Courier New"/>
          <w:i/>
          <w:iCs/>
          <w:sz w:val="24"/>
          <w:szCs w:val="24"/>
        </w:rPr>
        <w:t>19th</w:t>
      </w:r>
      <w:r>
        <w:rPr>
          <w:rFonts w:ascii="Courier New" w:hAnsi="Courier New"/>
          <w:i/>
          <w:iCs/>
          <w:sz w:val="24"/>
          <w:szCs w:val="24"/>
        </w:rPr>
        <w:t>… Review Results of Mid-term</w:t>
      </w:r>
    </w:p>
    <w:p w14:paraId="6AD3CD97" w14:textId="1E70E53C" w:rsidR="007A2A5D" w:rsidRDefault="00CD0796">
      <w:pPr>
        <w:pStyle w:val="Body"/>
        <w:spacing w:line="240" w:lineRule="auto"/>
        <w:rPr>
          <w:rFonts w:ascii="Courier New" w:hAnsi="Courier New"/>
          <w:i/>
          <w:iCs/>
          <w:sz w:val="24"/>
          <w:szCs w:val="24"/>
        </w:rPr>
      </w:pPr>
      <w:r>
        <w:rPr>
          <w:rFonts w:ascii="Courier New" w:hAnsi="Courier New"/>
          <w:i/>
          <w:iCs/>
          <w:sz w:val="24"/>
          <w:szCs w:val="24"/>
        </w:rPr>
        <w:t>Thursday, March 21</w:t>
      </w:r>
      <w:r w:rsidRPr="00CD0796">
        <w:rPr>
          <w:rFonts w:ascii="Courier New" w:hAnsi="Courier New"/>
          <w:i/>
          <w:iCs/>
          <w:sz w:val="24"/>
          <w:szCs w:val="24"/>
          <w:vertAlign w:val="superscript"/>
        </w:rPr>
        <w:t>st</w:t>
      </w:r>
      <w:r>
        <w:rPr>
          <w:rFonts w:ascii="Courier New" w:hAnsi="Courier New"/>
          <w:i/>
          <w:iCs/>
          <w:sz w:val="24"/>
          <w:szCs w:val="24"/>
        </w:rPr>
        <w:t>: Remote Full MPRE Practice Test</w:t>
      </w:r>
      <w:r w:rsidR="003C021F">
        <w:rPr>
          <w:rFonts w:ascii="Courier New" w:hAnsi="Courier New"/>
          <w:i/>
          <w:iCs/>
          <w:sz w:val="24"/>
          <w:szCs w:val="24"/>
        </w:rPr>
        <w:t xml:space="preserve"> </w:t>
      </w:r>
      <w:r>
        <w:rPr>
          <w:rFonts w:ascii="Courier New" w:hAnsi="Courier New"/>
          <w:i/>
          <w:iCs/>
          <w:sz w:val="24"/>
          <w:szCs w:val="24"/>
        </w:rPr>
        <w:t>(Done to prep for MPRE. Not part of course grade).</w:t>
      </w:r>
    </w:p>
    <w:p w14:paraId="5A830E71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288FF89A" w14:textId="5E264227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>Week of</w:t>
      </w:r>
      <w:r w:rsidRPr="003C021F">
        <w:rPr>
          <w:rFonts w:ascii="Courier New" w:hAnsi="Courier New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>March 2</w:t>
      </w:r>
      <w:r w:rsidR="00CD0796">
        <w:rPr>
          <w:rFonts w:ascii="Courier New" w:hAnsi="Courier New"/>
          <w:b/>
          <w:bCs/>
          <w:sz w:val="24"/>
          <w:szCs w:val="24"/>
          <w:u w:val="single"/>
        </w:rPr>
        <w:t>5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th </w:t>
      </w:r>
    </w:p>
    <w:p w14:paraId="2EBEA225" w14:textId="5329BF28" w:rsidR="009401D4" w:rsidRDefault="009401D4">
      <w:pPr>
        <w:pStyle w:val="Body"/>
        <w:spacing w:line="240" w:lineRule="auto"/>
        <w:rPr>
          <w:rFonts w:ascii="Courier New" w:hAnsi="Courier New"/>
          <w:sz w:val="24"/>
          <w:szCs w:val="24"/>
          <w:lang w:val="nl-NL"/>
        </w:rPr>
      </w:pPr>
      <w:r>
        <w:rPr>
          <w:rFonts w:ascii="Courier New" w:hAnsi="Courier New"/>
          <w:sz w:val="24"/>
          <w:szCs w:val="24"/>
          <w:lang w:val="nl-NL"/>
        </w:rPr>
        <w:t>March 2</w:t>
      </w:r>
      <w:r w:rsidR="00CD0796">
        <w:rPr>
          <w:rFonts w:ascii="Courier New" w:hAnsi="Courier New"/>
          <w:sz w:val="24"/>
          <w:szCs w:val="24"/>
          <w:lang w:val="nl-NL"/>
        </w:rPr>
        <w:t>6</w:t>
      </w:r>
      <w:r>
        <w:rPr>
          <w:rFonts w:ascii="Courier New" w:hAnsi="Courier New"/>
          <w:sz w:val="24"/>
          <w:szCs w:val="24"/>
          <w:lang w:val="nl-NL"/>
        </w:rPr>
        <w:t>th and 2</w:t>
      </w:r>
      <w:r w:rsidR="00CD0796">
        <w:rPr>
          <w:rFonts w:ascii="Courier New" w:hAnsi="Courier New"/>
          <w:sz w:val="24"/>
          <w:szCs w:val="24"/>
          <w:lang w:val="nl-NL"/>
        </w:rPr>
        <w:t>7</w:t>
      </w:r>
      <w:r>
        <w:rPr>
          <w:rFonts w:ascii="Courier New" w:hAnsi="Courier New"/>
          <w:sz w:val="24"/>
          <w:szCs w:val="24"/>
          <w:lang w:val="nl-NL"/>
        </w:rPr>
        <w:t>th MPRE Test Dates (NCBEX.Org)</w:t>
      </w:r>
    </w:p>
    <w:p w14:paraId="72DBF77D" w14:textId="03ECCE9A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  <w:lang w:val="nl-NL"/>
        </w:rPr>
        <w:lastRenderedPageBreak/>
        <w:t>MPRE Debrief</w:t>
      </w:r>
    </w:p>
    <w:p w14:paraId="7BB26A2C" w14:textId="54B45D96" w:rsidR="007A2A5D" w:rsidRDefault="000C7EEA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sz w:val="24"/>
          <w:szCs w:val="24"/>
        </w:rPr>
        <w:t>Thursday March 28</w:t>
      </w:r>
      <w:r w:rsidRPr="000C7EEA">
        <w:rPr>
          <w:rFonts w:ascii="Courier New" w:hAnsi="Courier New"/>
          <w:sz w:val="24"/>
          <w:szCs w:val="24"/>
          <w:vertAlign w:val="superscript"/>
        </w:rPr>
        <w:t>th</w:t>
      </w:r>
      <w:r>
        <w:rPr>
          <w:rFonts w:ascii="Courier New" w:hAnsi="Courier New"/>
          <w:sz w:val="24"/>
          <w:szCs w:val="24"/>
        </w:rPr>
        <w:t xml:space="preserve">: </w:t>
      </w:r>
      <w:r w:rsidR="0027282F">
        <w:rPr>
          <w:rFonts w:ascii="Courier New" w:hAnsi="Courier New"/>
          <w:sz w:val="24"/>
          <w:szCs w:val="24"/>
        </w:rPr>
        <w:t>Overview of MA Rules of Professional Conduct</w:t>
      </w:r>
      <w:r>
        <w:rPr>
          <w:rFonts w:ascii="Courier New" w:hAnsi="Courier New"/>
          <w:sz w:val="24"/>
          <w:szCs w:val="24"/>
        </w:rPr>
        <w:t xml:space="preserve">: Guest Visitor Joseph </w:t>
      </w:r>
      <w:proofErr w:type="spellStart"/>
      <w:r>
        <w:rPr>
          <w:rFonts w:ascii="Courier New" w:hAnsi="Courier New"/>
          <w:sz w:val="24"/>
          <w:szCs w:val="24"/>
        </w:rPr>
        <w:t>Makalusky</w:t>
      </w:r>
      <w:proofErr w:type="spellEnd"/>
      <w:r>
        <w:rPr>
          <w:rFonts w:ascii="Courier New" w:hAnsi="Courier New"/>
          <w:sz w:val="24"/>
          <w:szCs w:val="24"/>
        </w:rPr>
        <w:t xml:space="preserve"> Office of Bar Counsel</w:t>
      </w:r>
    </w:p>
    <w:p w14:paraId="1AEF4EA1" w14:textId="77777777" w:rsidR="001C6F81" w:rsidRDefault="001C6F81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  <w:u w:val="single"/>
        </w:rPr>
      </w:pPr>
    </w:p>
    <w:p w14:paraId="4502CD3D" w14:textId="4C654606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Week of April </w:t>
      </w:r>
      <w:r w:rsidR="000C7EEA">
        <w:rPr>
          <w:rFonts w:ascii="Courier New" w:hAnsi="Courier New"/>
          <w:b/>
          <w:bCs/>
          <w:sz w:val="24"/>
          <w:szCs w:val="24"/>
          <w:u w:val="single"/>
        </w:rPr>
        <w:t>1st</w:t>
      </w:r>
      <w:r w:rsidR="001C6F81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6A2762B6" w14:textId="77777777" w:rsidR="007A2A5D" w:rsidRPr="001C6F81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1C6F81">
        <w:rPr>
          <w:rFonts w:ascii="Courier New" w:hAnsi="Courier New"/>
          <w:b/>
          <w:bCs/>
          <w:sz w:val="24"/>
          <w:szCs w:val="24"/>
        </w:rPr>
        <w:t xml:space="preserve">CONFLICTS </w:t>
      </w:r>
    </w:p>
    <w:p w14:paraId="7BC3AE3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Karen Horowitz’s Dilemma</w:t>
      </w:r>
    </w:p>
    <w:p w14:paraId="1CFF3D1D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Murder One Murder Two</w:t>
      </w:r>
    </w:p>
    <w:p w14:paraId="06D83FC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Murder at the Ballgame</w:t>
      </w:r>
    </w:p>
    <w:p w14:paraId="31147324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Will You Represent Us Both/They’re All on The Same Page</w:t>
      </w:r>
    </w:p>
    <w:p w14:paraId="7891F37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Ed’s Daughter Was Driving</w:t>
      </w:r>
    </w:p>
    <w:p w14:paraId="5884F048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7F02DF4E" w14:textId="133B74C5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April </w:t>
      </w:r>
      <w:r w:rsidR="000C7EEA">
        <w:rPr>
          <w:rFonts w:ascii="Courier New" w:hAnsi="Courier New"/>
          <w:b/>
          <w:bCs/>
          <w:sz w:val="24"/>
          <w:szCs w:val="24"/>
          <w:u w:val="single"/>
        </w:rPr>
        <w:t>8</w:t>
      </w:r>
      <w:r w:rsidR="001C6F81" w:rsidRPr="001C6F81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1C6F81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   </w:t>
      </w:r>
    </w:p>
    <w:p w14:paraId="2C3DBBC8" w14:textId="77777777" w:rsidR="007A2A5D" w:rsidRPr="001C6F81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1C6F81">
        <w:rPr>
          <w:rFonts w:ascii="Courier New" w:hAnsi="Courier New"/>
          <w:b/>
          <w:bCs/>
          <w:sz w:val="24"/>
          <w:szCs w:val="24"/>
        </w:rPr>
        <w:t xml:space="preserve">SUCCESSIVE CONFLICTS </w:t>
      </w:r>
    </w:p>
    <w:p w14:paraId="5759B8A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Divorce and Default</w:t>
      </w:r>
    </w:p>
    <w:p w14:paraId="280DC612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Do I Still Owe the Record Store?</w:t>
      </w:r>
    </w:p>
    <w:p w14:paraId="33746D7E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Stop the High Rise</w:t>
      </w:r>
    </w:p>
    <w:p w14:paraId="1499432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You Don’t Know Anything</w:t>
      </w:r>
    </w:p>
    <w:p w14:paraId="56B21AD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Can We Hire Taylor Monk</w:t>
      </w:r>
    </w:p>
    <w:p w14:paraId="09BC849F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20388B6D" w14:textId="4797C765" w:rsidR="007A2A5D" w:rsidRPr="003C021F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u w:val="single"/>
        </w:rPr>
        <w:t xml:space="preserve">Week of 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>April 1</w:t>
      </w:r>
      <w:r w:rsidR="000C7EEA">
        <w:rPr>
          <w:rFonts w:ascii="Courier New" w:hAnsi="Courier New"/>
          <w:b/>
          <w:bCs/>
          <w:sz w:val="24"/>
          <w:szCs w:val="24"/>
          <w:u w:val="single"/>
        </w:rPr>
        <w:t>5</w:t>
      </w:r>
      <w:r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</w:t>
      </w:r>
    </w:p>
    <w:p w14:paraId="344988E6" w14:textId="77777777" w:rsidR="007A2A5D" w:rsidRPr="001C6F81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1C6F81">
        <w:rPr>
          <w:rFonts w:ascii="Courier New" w:hAnsi="Courier New"/>
          <w:b/>
          <w:bCs/>
          <w:sz w:val="24"/>
          <w:szCs w:val="24"/>
        </w:rPr>
        <w:t xml:space="preserve">Ethics in Advocacy, Candor Toward the Tribunal &amp; Special Issues in Criminal Prosecution </w:t>
      </w:r>
    </w:p>
    <w:p w14:paraId="05DBD71D" w14:textId="77777777" w:rsidR="003C021F" w:rsidRDefault="003C021F">
      <w:pPr>
        <w:pStyle w:val="Body"/>
        <w:spacing w:line="240" w:lineRule="auto"/>
        <w:rPr>
          <w:rFonts w:ascii="Courier New" w:hAnsi="Courier New"/>
          <w:b/>
          <w:bCs/>
          <w:sz w:val="24"/>
          <w:szCs w:val="24"/>
        </w:rPr>
      </w:pPr>
    </w:p>
    <w:p w14:paraId="02E54C46" w14:textId="1DF2C77D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Out Carousing with Mikey</w:t>
      </w:r>
    </w:p>
    <w:p w14:paraId="31ABC2B7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Did you Communicate with Cassie?</w:t>
      </w:r>
    </w:p>
    <w:p w14:paraId="2559C38C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Maxwell’s Sliver Handle .38</w:t>
      </w:r>
    </w:p>
    <w:p w14:paraId="7FAF8CE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The White Women on the Walls Have to Go</w:t>
      </w:r>
    </w:p>
    <w:p w14:paraId="0CBD58DB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Fonts w:ascii="Courier New" w:hAnsi="Courier New"/>
          <w:sz w:val="24"/>
          <w:szCs w:val="24"/>
        </w:rPr>
        <w:t>We Can Make No Promises</w:t>
      </w:r>
      <w:r>
        <w:rPr>
          <w:rFonts w:ascii="Courier New" w:hAnsi="Courier New"/>
          <w:b/>
          <w:bCs/>
          <w:sz w:val="24"/>
          <w:szCs w:val="24"/>
        </w:rPr>
        <w:t xml:space="preserve"> </w:t>
      </w:r>
    </w:p>
    <w:p w14:paraId="5706826E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</w:p>
    <w:p w14:paraId="2FC68AA2" w14:textId="565D1A03" w:rsidR="007A2A5D" w:rsidRPr="003C021F" w:rsidRDefault="003C021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  <w:u w:val="single"/>
        </w:rPr>
      </w:pPr>
      <w:r w:rsidRPr="003C021F">
        <w:rPr>
          <w:rFonts w:ascii="Courier New" w:hAnsi="Courier New"/>
          <w:b/>
          <w:bCs/>
          <w:sz w:val="24"/>
          <w:szCs w:val="24"/>
          <w:u w:val="single"/>
        </w:rPr>
        <w:lastRenderedPageBreak/>
        <w:t xml:space="preserve">Week of 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</w:rPr>
        <w:t>April 2</w:t>
      </w:r>
      <w:r w:rsidR="000C7EEA">
        <w:rPr>
          <w:rFonts w:ascii="Courier New" w:hAnsi="Courier New"/>
          <w:b/>
          <w:bCs/>
          <w:sz w:val="24"/>
          <w:szCs w:val="24"/>
          <w:u w:val="single"/>
        </w:rPr>
        <w:t>9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  <w:vertAlign w:val="superscript"/>
        </w:rPr>
        <w:t>th</w:t>
      </w:r>
      <w:r w:rsidR="0027282F" w:rsidRPr="003C021F">
        <w:rPr>
          <w:rFonts w:ascii="Courier New" w:hAnsi="Courier New"/>
          <w:b/>
          <w:bCs/>
          <w:sz w:val="24"/>
          <w:szCs w:val="24"/>
          <w:u w:val="single"/>
        </w:rPr>
        <w:t xml:space="preserve">  </w:t>
      </w:r>
    </w:p>
    <w:p w14:paraId="6EC12611" w14:textId="77777777" w:rsidR="007A2A5D" w:rsidRPr="001C6F81" w:rsidRDefault="0027282F">
      <w:pPr>
        <w:pStyle w:val="Body"/>
        <w:spacing w:line="240" w:lineRule="auto"/>
        <w:rPr>
          <w:rFonts w:ascii="Courier New" w:eastAsia="Courier New" w:hAnsi="Courier New" w:cs="Courier New"/>
          <w:b/>
          <w:bCs/>
          <w:sz w:val="24"/>
          <w:szCs w:val="24"/>
        </w:rPr>
      </w:pPr>
      <w:r w:rsidRPr="001C6F81">
        <w:rPr>
          <w:rFonts w:ascii="Courier New" w:hAnsi="Courier New"/>
          <w:b/>
          <w:bCs/>
          <w:sz w:val="24"/>
          <w:szCs w:val="24"/>
        </w:rPr>
        <w:t>Confidentiality and Privilege</w:t>
      </w:r>
    </w:p>
    <w:p w14:paraId="23CB949D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My </w:t>
      </w:r>
      <w:proofErr w:type="gramStart"/>
      <w:r>
        <w:rPr>
          <w:rFonts w:ascii="Courier New" w:hAnsi="Courier New"/>
          <w:sz w:val="24"/>
          <w:szCs w:val="24"/>
        </w:rPr>
        <w:t>Client</w:t>
      </w:r>
      <w:proofErr w:type="gramEnd"/>
      <w:r>
        <w:rPr>
          <w:rFonts w:ascii="Courier New" w:hAnsi="Courier New"/>
          <w:sz w:val="24"/>
          <w:szCs w:val="24"/>
        </w:rPr>
        <w:t xml:space="preserve"> is HIV Positive</w:t>
      </w:r>
    </w:p>
    <w:p w14:paraId="5411239A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Dig They Must</w:t>
      </w:r>
    </w:p>
    <w:p w14:paraId="308FB040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I’d Rather Die</w:t>
      </w:r>
    </w:p>
    <w:p w14:paraId="136950E8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Accept the Offer</w:t>
      </w:r>
    </w:p>
    <w:p w14:paraId="4A519CF6" w14:textId="77777777" w:rsidR="007A2A5D" w:rsidRDefault="0027282F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Something you Should Know</w:t>
      </w:r>
    </w:p>
    <w:p w14:paraId="37FF6A8D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5CA76D40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</w:rPr>
      </w:pPr>
    </w:p>
    <w:p w14:paraId="60A62925" w14:textId="77777777" w:rsidR="007A2A5D" w:rsidRDefault="007A2A5D">
      <w:pPr>
        <w:pStyle w:val="Body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14:paraId="61855B84" w14:textId="77777777" w:rsidR="007A2A5D" w:rsidRDefault="0027282F">
      <w:pPr>
        <w:pStyle w:val="Body"/>
        <w:spacing w:before="100" w:after="100" w:line="240" w:lineRule="auto"/>
        <w:outlineLvl w:val="1"/>
        <w:rPr>
          <w:rFonts w:ascii="Cambria" w:eastAsia="Cambria" w:hAnsi="Cambria" w:cs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Rules (Note that here are hyperlinks to the rules on the ABA’</w:t>
      </w:r>
      <w:r>
        <w:rPr>
          <w:rFonts w:ascii="Cambria" w:hAnsi="Cambria"/>
          <w:sz w:val="36"/>
          <w:szCs w:val="36"/>
          <w:lang w:val="nl-NL"/>
        </w:rPr>
        <w:t>s website)</w:t>
      </w:r>
    </w:p>
    <w:p w14:paraId="5414B716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10" w:history="1">
        <w:r w:rsidR="0027282F">
          <w:rPr>
            <w:rStyle w:val="Hyperlink1"/>
          </w:rPr>
          <w:t>Preamble and Scope</w:t>
        </w:r>
      </w:hyperlink>
    </w:p>
    <w:p w14:paraId="39C0A28E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11" w:history="1">
        <w:r w:rsidR="0027282F">
          <w:rPr>
            <w:rStyle w:val="Hyperlink1"/>
            <w:lang w:val="it-IT"/>
          </w:rPr>
          <w:t>Rule 1.0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Terminology</w:t>
      </w:r>
    </w:p>
    <w:p w14:paraId="2E28FA14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Client-Lawyer Relationship</w:t>
      </w:r>
    </w:p>
    <w:p w14:paraId="750E9898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12" w:history="1">
        <w:r w:rsidR="0027282F">
          <w:rPr>
            <w:rStyle w:val="Hyperlink1"/>
            <w:lang w:val="it-IT"/>
          </w:rPr>
          <w:t>Rule 1.1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Competence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13" w:history="1">
        <w:r w:rsidR="0027282F">
          <w:rPr>
            <w:rStyle w:val="Hyperlink1"/>
            <w:lang w:val="it-IT"/>
          </w:rPr>
          <w:t>Rule 1.2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Scope of Representation and Allocation of Authority Between Client and Lawyer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14" w:history="1">
        <w:r w:rsidR="0027282F">
          <w:rPr>
            <w:rStyle w:val="Hyperlink1"/>
            <w:lang w:val="it-IT"/>
          </w:rPr>
          <w:t>Rule 1.3</w:t>
        </w:r>
      </w:hyperlink>
      <w:r w:rsidR="0027282F">
        <w:rPr>
          <w:rStyle w:val="None"/>
          <w:rFonts w:ascii="Cambria" w:hAnsi="Cambria"/>
          <w:sz w:val="24"/>
          <w:szCs w:val="24"/>
        </w:rPr>
        <w:t xml:space="preserve">       </w:t>
      </w:r>
      <w:r w:rsidR="0027282F" w:rsidRPr="00C67143">
        <w:rPr>
          <w:rStyle w:val="None"/>
          <w:rFonts w:ascii="Cambria" w:hAnsi="Cambria"/>
          <w:sz w:val="24"/>
          <w:szCs w:val="24"/>
        </w:rPr>
        <w:t>Diligence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15" w:history="1">
        <w:r w:rsidR="0027282F">
          <w:rPr>
            <w:rStyle w:val="Hyperlink1"/>
            <w:lang w:val="it-IT"/>
          </w:rPr>
          <w:t>Rule 1.4</w:t>
        </w:r>
      </w:hyperlink>
      <w:r w:rsidR="0027282F">
        <w:rPr>
          <w:rStyle w:val="None"/>
          <w:rFonts w:ascii="Cambria" w:hAnsi="Cambria"/>
          <w:sz w:val="24"/>
          <w:szCs w:val="24"/>
        </w:rPr>
        <w:t xml:space="preserve">       </w:t>
      </w:r>
      <w:r w:rsidR="0027282F" w:rsidRPr="00C67143">
        <w:rPr>
          <w:rStyle w:val="None"/>
          <w:rFonts w:ascii="Cambria" w:hAnsi="Cambria"/>
          <w:sz w:val="24"/>
          <w:szCs w:val="24"/>
        </w:rPr>
        <w:t>Communications</w:t>
      </w:r>
      <w:r w:rsidR="0027282F">
        <w:rPr>
          <w:rStyle w:val="None"/>
          <w:rFonts w:ascii="Cambria" w:eastAsia="Cambria" w:hAnsi="Cambria" w:cs="Cambria"/>
          <w:sz w:val="24"/>
          <w:szCs w:val="24"/>
          <w:u w:val="single"/>
        </w:rPr>
        <w:br/>
      </w:r>
      <w:hyperlink r:id="rId16" w:history="1">
        <w:r w:rsidR="0027282F">
          <w:rPr>
            <w:rStyle w:val="Hyperlink1"/>
            <w:lang w:val="it-IT"/>
          </w:rPr>
          <w:t>Rule 1.5</w:t>
        </w:r>
      </w:hyperlink>
      <w:r w:rsidR="0027282F">
        <w:rPr>
          <w:rStyle w:val="None"/>
          <w:rFonts w:ascii="Cambria" w:hAnsi="Cambria"/>
          <w:sz w:val="24"/>
          <w:szCs w:val="24"/>
        </w:rPr>
        <w:t xml:space="preserve">       </w:t>
      </w:r>
      <w:r w:rsidR="0027282F">
        <w:rPr>
          <w:rStyle w:val="None"/>
          <w:rFonts w:ascii="Cambria" w:hAnsi="Cambria"/>
          <w:sz w:val="24"/>
          <w:szCs w:val="24"/>
          <w:lang w:val="nl-NL"/>
        </w:rPr>
        <w:t>Fees</w:t>
      </w:r>
      <w:r w:rsidR="0027282F">
        <w:rPr>
          <w:rStyle w:val="None"/>
          <w:rFonts w:ascii="Cambria" w:eastAsia="Cambria" w:hAnsi="Cambria" w:cs="Cambria"/>
          <w:sz w:val="24"/>
          <w:szCs w:val="24"/>
          <w:u w:val="single"/>
        </w:rPr>
        <w:br/>
      </w:r>
      <w:hyperlink r:id="rId17" w:history="1">
        <w:r w:rsidR="0027282F">
          <w:rPr>
            <w:rStyle w:val="Hyperlink1"/>
            <w:lang w:val="it-IT"/>
          </w:rPr>
          <w:t>Rule 1.6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Confidentiality of Information</w:t>
      </w:r>
      <w:r w:rsidR="0027282F">
        <w:rPr>
          <w:rStyle w:val="None"/>
          <w:rFonts w:ascii="Cambria" w:eastAsia="Cambria" w:hAnsi="Cambria" w:cs="Cambria"/>
          <w:sz w:val="24"/>
          <w:szCs w:val="24"/>
          <w:u w:val="single"/>
        </w:rPr>
        <w:br/>
      </w:r>
      <w:hyperlink r:id="rId18" w:history="1">
        <w:r w:rsidR="0027282F">
          <w:rPr>
            <w:rStyle w:val="Hyperlink1"/>
            <w:lang w:val="it-IT"/>
          </w:rPr>
          <w:t>Rule 1.7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Conflict of Interest: Current Clients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19" w:history="1">
        <w:r w:rsidR="0027282F">
          <w:rPr>
            <w:rStyle w:val="Hyperlink1"/>
            <w:lang w:val="it-IT"/>
          </w:rPr>
          <w:t>Rule 1.8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Conflict of Interest: Current Clients: Specific Rules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0" w:history="1">
        <w:r w:rsidR="0027282F">
          <w:rPr>
            <w:rStyle w:val="Hyperlink1"/>
            <w:lang w:val="it-IT"/>
          </w:rPr>
          <w:t>Rule 1.9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Duties to Former Clients</w:t>
      </w:r>
      <w:r w:rsidR="0027282F">
        <w:rPr>
          <w:rStyle w:val="None"/>
          <w:rFonts w:ascii="Cambria" w:eastAsia="Cambria" w:hAnsi="Cambria" w:cs="Cambria"/>
          <w:sz w:val="24"/>
          <w:szCs w:val="24"/>
          <w:u w:val="single"/>
        </w:rPr>
        <w:br/>
      </w:r>
      <w:hyperlink r:id="rId21" w:history="1">
        <w:r w:rsidR="0027282F">
          <w:rPr>
            <w:rStyle w:val="Hyperlink1"/>
            <w:lang w:val="it-IT"/>
          </w:rPr>
          <w:t>Rule 1.10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Imputation of Conflicts of Interest: General Rule</w:t>
      </w:r>
      <w:r w:rsidR="0027282F">
        <w:rPr>
          <w:rStyle w:val="None"/>
          <w:rFonts w:ascii="Cambria" w:eastAsia="Cambria" w:hAnsi="Cambria" w:cs="Cambria"/>
          <w:sz w:val="24"/>
          <w:szCs w:val="24"/>
          <w:u w:val="single"/>
        </w:rPr>
        <w:br/>
      </w:r>
      <w:hyperlink r:id="rId22" w:history="1">
        <w:r w:rsidR="0027282F">
          <w:rPr>
            <w:rStyle w:val="Hyperlink1"/>
            <w:lang w:val="it-IT"/>
          </w:rPr>
          <w:t>Rule 1.11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Special Conflicts of Interest for Former and Current Government Officers and Employees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3" w:history="1">
        <w:r w:rsidR="0027282F">
          <w:rPr>
            <w:rStyle w:val="Hyperlink1"/>
            <w:lang w:val="it-IT"/>
          </w:rPr>
          <w:t>Rule 1.12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Former Judge, Arbitrator, Mediator or Other Third-Party Neutral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4" w:history="1">
        <w:r w:rsidR="0027282F">
          <w:rPr>
            <w:rStyle w:val="Hyperlink1"/>
            <w:lang w:val="it-IT"/>
          </w:rPr>
          <w:t>Rule 1.13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Organization as Client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5" w:history="1">
        <w:r w:rsidR="0027282F">
          <w:rPr>
            <w:rStyle w:val="Hyperlink1"/>
            <w:lang w:val="it-IT"/>
          </w:rPr>
          <w:t>Rule 1.14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Client with Diminished Capacity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6" w:history="1">
        <w:r w:rsidR="0027282F">
          <w:rPr>
            <w:rStyle w:val="Hyperlink1"/>
            <w:lang w:val="it-IT"/>
          </w:rPr>
          <w:t>Rule 1.15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Safekeeping Property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7" w:history="1">
        <w:r w:rsidR="0027282F">
          <w:rPr>
            <w:rStyle w:val="Hyperlink1"/>
            <w:lang w:val="it-IT"/>
          </w:rPr>
          <w:t>Rule 1.16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Declining or Terminating Representation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8" w:history="1">
        <w:r w:rsidR="0027282F">
          <w:rPr>
            <w:rStyle w:val="Hyperlink1"/>
            <w:lang w:val="it-IT"/>
          </w:rPr>
          <w:t>Rule 1.17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 Sale of Law Practice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29" w:history="1">
        <w:r w:rsidR="0027282F">
          <w:rPr>
            <w:rStyle w:val="Hyperlink1"/>
            <w:lang w:val="it-IT"/>
          </w:rPr>
          <w:t>Rule 1.18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Duties to Prospective Client</w:t>
      </w:r>
    </w:p>
    <w:p w14:paraId="4C00FC6C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lastRenderedPageBreak/>
        <w:t>Counselor</w:t>
      </w:r>
    </w:p>
    <w:p w14:paraId="5CE0A927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30" w:history="1">
        <w:r w:rsidR="0027282F">
          <w:rPr>
            <w:rStyle w:val="Hyperlink1"/>
          </w:rPr>
          <w:t>Rule 2.1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Advisor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r w:rsidR="0027282F">
        <w:rPr>
          <w:rStyle w:val="None"/>
          <w:rFonts w:ascii="Cambria" w:hAnsi="Cambria"/>
          <w:sz w:val="24"/>
          <w:szCs w:val="24"/>
        </w:rPr>
        <w:t>Rule 2.2       (Deleted)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1" w:history="1">
        <w:r w:rsidR="0027282F">
          <w:rPr>
            <w:rStyle w:val="Hyperlink1"/>
          </w:rPr>
          <w:t>Rule 2.3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 Evaluation for Use by Third Persons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2" w:history="1">
        <w:r w:rsidR="0027282F">
          <w:rPr>
            <w:rStyle w:val="Hyperlink1"/>
          </w:rPr>
          <w:t>Rule 2.4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 Lawyer Serving as Third-Party Neutral</w:t>
      </w:r>
    </w:p>
    <w:p w14:paraId="31C628EB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Advocate</w:t>
      </w:r>
    </w:p>
    <w:p w14:paraId="1A1C7A7E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33" w:history="1">
        <w:r w:rsidR="0027282F">
          <w:rPr>
            <w:rStyle w:val="Hyperlink1"/>
          </w:rPr>
          <w:t>Rule 3.1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Meritorious Claims and Contentions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4" w:history="1">
        <w:r w:rsidR="0027282F">
          <w:rPr>
            <w:rStyle w:val="Hyperlink1"/>
          </w:rPr>
          <w:t>Rule 3.2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Expediting Litigation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5" w:history="1">
        <w:r w:rsidR="0027282F">
          <w:rPr>
            <w:rStyle w:val="Hyperlink1"/>
          </w:rPr>
          <w:t>Rule 3.3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Candor toward the Tribunal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6" w:history="1">
        <w:r w:rsidR="0027282F">
          <w:rPr>
            <w:rStyle w:val="Hyperlink1"/>
          </w:rPr>
          <w:t>Rule 3.4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Fairness to Opposing Party and Counsel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7" w:history="1">
        <w:r w:rsidR="0027282F">
          <w:rPr>
            <w:rStyle w:val="Hyperlink1"/>
          </w:rPr>
          <w:t>Rule 3.5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Impartiality and Decorum of the Tribunal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8" w:history="1">
        <w:r w:rsidR="0027282F">
          <w:rPr>
            <w:rStyle w:val="Hyperlink1"/>
          </w:rPr>
          <w:t>Rule 3.6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Trial Publicity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39" w:history="1">
        <w:r w:rsidR="0027282F">
          <w:rPr>
            <w:rStyle w:val="Hyperlink1"/>
          </w:rPr>
          <w:t>Rule 3.7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Lawyer as Witness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0" w:history="1">
        <w:r w:rsidR="0027282F">
          <w:rPr>
            <w:rStyle w:val="Hyperlink1"/>
          </w:rPr>
          <w:t>Rule 3.8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Special Responsibilities of a Prosecutor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1" w:history="1">
        <w:r w:rsidR="0027282F">
          <w:rPr>
            <w:rStyle w:val="Hyperlink1"/>
          </w:rPr>
          <w:t>Rule 3.9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Advocate in Non-adjudicative Proceedings</w:t>
      </w:r>
    </w:p>
    <w:p w14:paraId="5193F350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Transactions with Persons Other Than Clients</w:t>
      </w:r>
    </w:p>
    <w:p w14:paraId="33EA1F1A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42" w:history="1">
        <w:r w:rsidR="0027282F">
          <w:rPr>
            <w:rStyle w:val="Hyperlink1"/>
          </w:rPr>
          <w:t>Rule 4.1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 Truthfulness in Statements to Others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3" w:history="1">
        <w:r w:rsidR="0027282F">
          <w:rPr>
            <w:rStyle w:val="Hyperlink1"/>
          </w:rPr>
          <w:t>Rule 4.2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Communication with Person Represented by Counsel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4" w:history="1">
        <w:r w:rsidR="0027282F">
          <w:rPr>
            <w:rStyle w:val="Hyperlink1"/>
          </w:rPr>
          <w:t>Rule 4.3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Dealing with Unrepresented Person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5" w:history="1">
        <w:r w:rsidR="0027282F">
          <w:rPr>
            <w:rStyle w:val="Hyperlink1"/>
          </w:rPr>
          <w:t>Rule 4.4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Respect for Rights of Third Persons</w:t>
      </w:r>
    </w:p>
    <w:p w14:paraId="37B7F685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  Law Firms and Associations</w:t>
      </w:r>
    </w:p>
    <w:p w14:paraId="2779307F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46" w:history="1">
        <w:r w:rsidR="0027282F">
          <w:rPr>
            <w:rStyle w:val="Hyperlink1"/>
          </w:rPr>
          <w:t>Rule 5.1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Responsibilities of a Partner or Supervisory Lawyer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7" w:history="1">
        <w:r w:rsidR="0027282F">
          <w:rPr>
            <w:rStyle w:val="Hyperlink1"/>
          </w:rPr>
          <w:t>Rule 5.2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Responsibilities of a Subordinate Lawyer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8" w:history="1">
        <w:r w:rsidR="0027282F">
          <w:rPr>
            <w:rStyle w:val="Hyperlink1"/>
          </w:rPr>
          <w:t>Rule 5.3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Responsibilities Regarding Nonlawyer Assistance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49" w:history="1">
        <w:r w:rsidR="0027282F">
          <w:rPr>
            <w:rStyle w:val="Hyperlink1"/>
          </w:rPr>
          <w:t>Rule 5.4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Professional Independence of a Lawyer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0" w:history="1">
        <w:r w:rsidR="0027282F">
          <w:rPr>
            <w:rStyle w:val="Hyperlink1"/>
          </w:rPr>
          <w:t>Rule 5.5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Unauthorized Practice of Law; Multijurisdictional Practice of Law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1" w:history="1">
        <w:r w:rsidR="0027282F">
          <w:rPr>
            <w:rStyle w:val="Hyperlink1"/>
          </w:rPr>
          <w:t>Rule 5.6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Restrictions on Rights to Practice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2" w:history="1">
        <w:r w:rsidR="0027282F">
          <w:rPr>
            <w:rStyle w:val="Hyperlink1"/>
          </w:rPr>
          <w:t>Rule 5.7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Responsibilities Regarding Law-related Services</w:t>
      </w:r>
    </w:p>
    <w:p w14:paraId="6F464C5B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Public Service</w:t>
      </w:r>
    </w:p>
    <w:p w14:paraId="76EC1F30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53" w:history="1">
        <w:r w:rsidR="0027282F">
          <w:rPr>
            <w:rStyle w:val="Hyperlink1"/>
          </w:rPr>
          <w:t>Rule 6.1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Voluntary Pro Bono Publico Service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4" w:history="1">
        <w:r w:rsidR="0027282F">
          <w:rPr>
            <w:rStyle w:val="Hyperlink1"/>
          </w:rPr>
          <w:t>Rule 6.2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Accepting Appointments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5" w:history="1">
        <w:r w:rsidR="0027282F">
          <w:rPr>
            <w:rStyle w:val="Hyperlink1"/>
          </w:rPr>
          <w:t>Rule 6.3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Membership in Legal Services Organization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6" w:history="1">
        <w:r w:rsidR="0027282F">
          <w:rPr>
            <w:rStyle w:val="Hyperlink1"/>
          </w:rPr>
          <w:t>Rule 6.4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Law Reform Activities Affecting Client Interests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7" w:history="1">
        <w:r w:rsidR="0027282F">
          <w:rPr>
            <w:rStyle w:val="Hyperlink1"/>
          </w:rPr>
          <w:t>Rule 6.5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Nonprofit and Court Annexed Limited Legal Services Programs</w:t>
      </w:r>
    </w:p>
    <w:p w14:paraId="5B757670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Information About Legal Services</w:t>
      </w:r>
    </w:p>
    <w:p w14:paraId="444D8639" w14:textId="77777777" w:rsidR="007A2A5D" w:rsidRDefault="00000000">
      <w:pPr>
        <w:pStyle w:val="Body"/>
        <w:spacing w:before="100" w:after="100" w:line="240" w:lineRule="auto"/>
        <w:rPr>
          <w:rStyle w:val="None"/>
          <w:rFonts w:ascii="Cambria" w:eastAsia="Cambria" w:hAnsi="Cambria" w:cs="Cambria"/>
          <w:sz w:val="24"/>
          <w:szCs w:val="24"/>
        </w:rPr>
      </w:pPr>
      <w:hyperlink r:id="rId58" w:history="1">
        <w:r w:rsidR="0027282F">
          <w:rPr>
            <w:rStyle w:val="Hyperlink1"/>
          </w:rPr>
          <w:t>Rule 7.1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Communication Concerning a Lawyer's Services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59" w:history="1">
        <w:r w:rsidR="0027282F">
          <w:rPr>
            <w:rStyle w:val="Hyperlink1"/>
          </w:rPr>
          <w:t>Rule 7.2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Communications Concerning a Lawyer's Services: Specific Rules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0" w:history="1">
        <w:r w:rsidR="0027282F">
          <w:rPr>
            <w:rStyle w:val="Hyperlink1"/>
          </w:rPr>
          <w:t>Rule 7.3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Solicitation of Clients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r w:rsidR="0027282F">
        <w:rPr>
          <w:rStyle w:val="None"/>
          <w:rFonts w:ascii="Cambria" w:hAnsi="Cambria"/>
          <w:sz w:val="24"/>
          <w:szCs w:val="24"/>
        </w:rPr>
        <w:t>Rule 7.4      (Deleted)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r w:rsidR="0027282F">
        <w:rPr>
          <w:rStyle w:val="None"/>
          <w:rFonts w:ascii="Cambria" w:hAnsi="Cambria"/>
          <w:sz w:val="24"/>
          <w:szCs w:val="24"/>
        </w:rPr>
        <w:t>Rule 7.5      (Deleted)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1" w:history="1">
        <w:r w:rsidR="0027282F">
          <w:rPr>
            <w:rStyle w:val="Hyperlink1"/>
          </w:rPr>
          <w:t>Rule 7.6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Political Contributions to Obtain Legal Engagements or Appointments by Judges</w:t>
      </w:r>
    </w:p>
    <w:p w14:paraId="6D2302E2" w14:textId="77777777" w:rsidR="007A2A5D" w:rsidRDefault="0027282F">
      <w:pPr>
        <w:pStyle w:val="Body"/>
        <w:spacing w:before="100" w:after="100" w:line="240" w:lineRule="auto"/>
        <w:outlineLvl w:val="1"/>
        <w:rPr>
          <w:rStyle w:val="None"/>
          <w:rFonts w:ascii="Cambria" w:eastAsia="Cambria" w:hAnsi="Cambria" w:cs="Cambria"/>
          <w:sz w:val="36"/>
          <w:szCs w:val="36"/>
        </w:rPr>
      </w:pPr>
      <w:r>
        <w:rPr>
          <w:rStyle w:val="None"/>
          <w:rFonts w:ascii="Cambria" w:hAnsi="Cambria"/>
          <w:sz w:val="36"/>
          <w:szCs w:val="36"/>
        </w:rPr>
        <w:t>Maintaining the Integrity of the Profession</w:t>
      </w:r>
    </w:p>
    <w:p w14:paraId="7332918F" w14:textId="77777777" w:rsidR="007A2A5D" w:rsidRDefault="00000000">
      <w:pPr>
        <w:pStyle w:val="Body"/>
        <w:spacing w:before="100" w:after="100" w:line="240" w:lineRule="auto"/>
      </w:pPr>
      <w:hyperlink r:id="rId62" w:history="1">
        <w:r w:rsidR="0027282F">
          <w:rPr>
            <w:rStyle w:val="Hyperlink1"/>
          </w:rPr>
          <w:t>Rule 8.1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Bar Admission and Disciplinary Matters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3" w:history="1">
        <w:r w:rsidR="0027282F">
          <w:rPr>
            <w:rStyle w:val="Hyperlink1"/>
          </w:rPr>
          <w:t>Rule 8.2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Judicial and Legal Officials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4" w:history="1">
        <w:r w:rsidR="0027282F">
          <w:rPr>
            <w:rStyle w:val="Hyperlink1"/>
          </w:rPr>
          <w:t>Rule 8.3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Reporting Professional Misconduct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5" w:history="1">
        <w:r w:rsidR="0027282F">
          <w:rPr>
            <w:rStyle w:val="Hyperlink1"/>
          </w:rPr>
          <w:t>Rule 8.4</w:t>
        </w:r>
      </w:hyperlink>
      <w:r w:rsidR="0027282F">
        <w:rPr>
          <w:rStyle w:val="None"/>
          <w:rFonts w:ascii="Cambria" w:hAnsi="Cambria"/>
          <w:sz w:val="24"/>
          <w:szCs w:val="24"/>
        </w:rPr>
        <w:t xml:space="preserve">      </w:t>
      </w:r>
      <w:r w:rsidR="0027282F">
        <w:rPr>
          <w:rStyle w:val="None"/>
          <w:rFonts w:ascii="Cambria" w:hAnsi="Cambria"/>
          <w:sz w:val="24"/>
          <w:szCs w:val="24"/>
          <w:lang w:val="it-IT"/>
        </w:rPr>
        <w:t>Misconduct</w:t>
      </w:r>
      <w:r w:rsidR="0027282F">
        <w:rPr>
          <w:rStyle w:val="None"/>
          <w:rFonts w:ascii="Cambria" w:eastAsia="Cambria" w:hAnsi="Cambria" w:cs="Cambria"/>
          <w:sz w:val="24"/>
          <w:szCs w:val="24"/>
        </w:rPr>
        <w:br/>
      </w:r>
      <w:hyperlink r:id="rId66" w:history="1">
        <w:r w:rsidR="0027282F">
          <w:rPr>
            <w:rStyle w:val="Hyperlink1"/>
          </w:rPr>
          <w:t>Rule 8.5</w:t>
        </w:r>
      </w:hyperlink>
      <w:r w:rsidR="0027282F">
        <w:rPr>
          <w:rStyle w:val="None"/>
          <w:rFonts w:ascii="Cambria" w:hAnsi="Cambria"/>
          <w:sz w:val="24"/>
          <w:szCs w:val="24"/>
        </w:rPr>
        <w:t>      Disciplinary Authority; Choice of Law</w:t>
      </w:r>
    </w:p>
    <w:sectPr w:rsidR="007A2A5D">
      <w:headerReference w:type="default" r:id="rId67"/>
      <w:footerReference w:type="default" r:id="rId6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AAB4" w14:textId="77777777" w:rsidR="00BE324B" w:rsidRDefault="00BE324B">
      <w:r>
        <w:separator/>
      </w:r>
    </w:p>
  </w:endnote>
  <w:endnote w:type="continuationSeparator" w:id="0">
    <w:p w14:paraId="51BD7739" w14:textId="77777777" w:rsidR="00BE324B" w:rsidRDefault="00BE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57F4" w14:textId="77777777" w:rsidR="007A2A5D" w:rsidRDefault="0027282F">
    <w:pPr>
      <w:pStyle w:val="Footer"/>
      <w:pBdr>
        <w:top w:val="single" w:sz="4" w:space="0" w:color="D9D9D9"/>
      </w:pBdr>
      <w:tabs>
        <w:tab w:val="clear" w:pos="936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A16224">
      <w:rPr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14FF" w14:textId="77777777" w:rsidR="00BE324B" w:rsidRDefault="00BE324B">
      <w:r>
        <w:separator/>
      </w:r>
    </w:p>
  </w:footnote>
  <w:footnote w:type="continuationSeparator" w:id="0">
    <w:p w14:paraId="024F386F" w14:textId="77777777" w:rsidR="00BE324B" w:rsidRDefault="00BE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EB38" w14:textId="77777777" w:rsidR="007A2A5D" w:rsidRDefault="0027282F">
    <w:pPr>
      <w:pStyle w:val="Header"/>
      <w:tabs>
        <w:tab w:val="clear" w:pos="9360"/>
        <w:tab w:val="right" w:pos="9340"/>
      </w:tabs>
      <w:jc w:val="center"/>
    </w:pPr>
    <w:r>
      <w:t>MASSACHUSETTS SCHOOL OF LAW at ANDOVER</w:t>
    </w:r>
  </w:p>
  <w:p w14:paraId="50F4BDDA" w14:textId="77777777" w:rsidR="007A2A5D" w:rsidRDefault="0027282F">
    <w:pPr>
      <w:pStyle w:val="Header"/>
      <w:tabs>
        <w:tab w:val="clear" w:pos="9360"/>
        <w:tab w:val="right" w:pos="9340"/>
      </w:tabs>
      <w:jc w:val="center"/>
    </w:pPr>
    <w:r>
      <w:t>LEGAL ETHICS</w:t>
    </w:r>
  </w:p>
  <w:p w14:paraId="58242D5C" w14:textId="760B8BA8" w:rsidR="007A2A5D" w:rsidRDefault="0027282F">
    <w:pPr>
      <w:pStyle w:val="Header"/>
      <w:tabs>
        <w:tab w:val="clear" w:pos="9360"/>
        <w:tab w:val="right" w:pos="9340"/>
      </w:tabs>
      <w:jc w:val="center"/>
    </w:pPr>
    <w:r>
      <w:t>Syllabus Spring 202</w:t>
    </w:r>
    <w:r w:rsidR="00DA5CE0">
      <w:t>4</w:t>
    </w:r>
  </w:p>
  <w:p w14:paraId="7EED021A" w14:textId="77777777" w:rsidR="007A2A5D" w:rsidRDefault="0027282F">
    <w:pPr>
      <w:pStyle w:val="Header"/>
      <w:tabs>
        <w:tab w:val="clear" w:pos="9360"/>
        <w:tab w:val="right" w:pos="9340"/>
      </w:tabs>
      <w:jc w:val="center"/>
    </w:pPr>
    <w:r>
      <w:t>Professor Paula Colby-Clements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5D"/>
    <w:rsid w:val="000C7EEA"/>
    <w:rsid w:val="001C6F81"/>
    <w:rsid w:val="0027282F"/>
    <w:rsid w:val="003A7ABA"/>
    <w:rsid w:val="003C021F"/>
    <w:rsid w:val="006643D7"/>
    <w:rsid w:val="007400A3"/>
    <w:rsid w:val="007A2A5D"/>
    <w:rsid w:val="009401D4"/>
    <w:rsid w:val="00A16224"/>
    <w:rsid w:val="00BE324B"/>
    <w:rsid w:val="00C67143"/>
    <w:rsid w:val="00CB6F85"/>
    <w:rsid w:val="00CD0796"/>
    <w:rsid w:val="00D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A6D7"/>
  <w15:docId w15:val="{6E2256EB-246F-4647-AFDB-37680689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ourier New" w:eastAsia="Courier New" w:hAnsi="Courier New" w:cs="Courier New"/>
      <w:outline w:val="0"/>
      <w:color w:val="0563C1"/>
      <w:sz w:val="24"/>
      <w:szCs w:val="24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mbria" w:eastAsia="Cambria" w:hAnsi="Cambria" w:cs="Cambria"/>
      <w:outline w:val="0"/>
      <w:color w:val="006AA9"/>
      <w:sz w:val="24"/>
      <w:szCs w:val="24"/>
      <w:u w:val="single" w:color="006AA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ericanbar.org/groups/professional_responsibility/publications/model_rules_of_professional_conduct/rule_1_15_safekeeping_property/" TargetMode="External"/><Relationship Id="rId21" Type="http://schemas.openxmlformats.org/officeDocument/2006/relationships/hyperlink" Target="https://www.americanbar.org/groups/professional_responsibility/publications/model_rules_of_professional_conduct/rule_1_10_imputation_of_conflicts_of_interest_general_rule/" TargetMode="External"/><Relationship Id="rId42" Type="http://schemas.openxmlformats.org/officeDocument/2006/relationships/hyperlink" Target="https://www.americanbar.org/groups/professional_responsibility/publications/model_rules_of_professional_conduct/rule_4_1_truthfulness_in_statements_to_others/" TargetMode="External"/><Relationship Id="rId47" Type="http://schemas.openxmlformats.org/officeDocument/2006/relationships/hyperlink" Target="https://www.americanbar.org/groups/professional_responsibility/publications/model_rules_of_professional_conduct/rule_5_2_responsibilities_of_a_subordinate_lawyer/" TargetMode="External"/><Relationship Id="rId63" Type="http://schemas.openxmlformats.org/officeDocument/2006/relationships/hyperlink" Target="https://www.americanbar.org/groups/professional_responsibility/publications/model_rules_of_professional_conduct/rule_8_2_judicial_legal_officials/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mass.gov/obcbbo/rpcne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ericanbar.org/groups/professional_responsibility/publications/model_rules_of_professional_conduct/rule_1_5_fees/" TargetMode="External"/><Relationship Id="rId29" Type="http://schemas.openxmlformats.org/officeDocument/2006/relationships/hyperlink" Target="https://www.americanbar.org/groups/professional_responsibility/publications/model_rules_of_professional_conduct/rule_1_18_duties_of_prospective_client/" TargetMode="External"/><Relationship Id="rId11" Type="http://schemas.openxmlformats.org/officeDocument/2006/relationships/hyperlink" Target="https://www.americanbar.org/groups/professional_responsibility/publications/model_rules_of_professional_conduct/rule_1_0_terminology/" TargetMode="External"/><Relationship Id="rId24" Type="http://schemas.openxmlformats.org/officeDocument/2006/relationships/hyperlink" Target="https://www.americanbar.org/groups/professional_responsibility/publications/model_rules_of_professional_conduct/rule_1_13_organization_as_client/" TargetMode="External"/><Relationship Id="rId32" Type="http://schemas.openxmlformats.org/officeDocument/2006/relationships/hyperlink" Target="https://www.americanbar.org/groups/professional_responsibility/publications/model_rules_of_professional_conduct/rule_2_4_lawyer_serving_as_third_party_neutral/" TargetMode="External"/><Relationship Id="rId37" Type="http://schemas.openxmlformats.org/officeDocument/2006/relationships/hyperlink" Target="https://www.americanbar.org/groups/professional_responsibility/publications/model_rules_of_professional_conduct/rule_3_5_impartiality_decorum_of_the_tribunal/" TargetMode="External"/><Relationship Id="rId40" Type="http://schemas.openxmlformats.org/officeDocument/2006/relationships/hyperlink" Target="https://www.americanbar.org/groups/professional_responsibility/publications/model_rules_of_professional_conduct/rule_3_8_special_responsibilities_of_a_prosecutor/" TargetMode="External"/><Relationship Id="rId45" Type="http://schemas.openxmlformats.org/officeDocument/2006/relationships/hyperlink" Target="https://www.americanbar.org/groups/professional_responsibility/publications/model_rules_of_professional_conduct/rule_4_4_respect_for_rights_of_third_persons/" TargetMode="External"/><Relationship Id="rId53" Type="http://schemas.openxmlformats.org/officeDocument/2006/relationships/hyperlink" Target="https://www.americanbar.org/groups/professional_responsibility/publications/model_rules_of_professional_conduct/rule_6_1_voluntary_pro_bono_publico_service/" TargetMode="External"/><Relationship Id="rId58" Type="http://schemas.openxmlformats.org/officeDocument/2006/relationships/hyperlink" Target="https://www.americanbar.org/groups/professional_responsibility/publications/model_rules_of_professional_conduct/rule_7_1_communication_concerning_a_lawyer_s_services/" TargetMode="External"/><Relationship Id="rId66" Type="http://schemas.openxmlformats.org/officeDocument/2006/relationships/hyperlink" Target="https://www.americanbar.org/groups/professional_responsibility/publications/model_rules_of_professional_conduct/rule_8_5_disciplinary_authority_choice_of_law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americanbar.org/groups/professional_responsibility/publications/model_rules_of_professional_conduct/rule_7_6_political_contributions_to_obtain_legal_engagements_or_appointments_by_judges/" TargetMode="External"/><Relationship Id="rId19" Type="http://schemas.openxmlformats.org/officeDocument/2006/relationships/hyperlink" Target="https://www.americanbar.org/groups/professional_responsibility/publications/model_rules_of_professional_conduct/rule_1_8_current_clients_specific_rules/" TargetMode="External"/><Relationship Id="rId14" Type="http://schemas.openxmlformats.org/officeDocument/2006/relationships/hyperlink" Target="https://www.americanbar.org/groups/professional_responsibility/publications/model_rules_of_professional_conduct/rule_1_3_diligence/" TargetMode="External"/><Relationship Id="rId22" Type="http://schemas.openxmlformats.org/officeDocument/2006/relationships/hyperlink" Target="https://www.americanbar.org/groups/professional_responsibility/publications/model_rules_of_professional_conduct/rule_1_11_special_conflicts_of_interest_for_former_current_government_officers_employees/" TargetMode="External"/><Relationship Id="rId27" Type="http://schemas.openxmlformats.org/officeDocument/2006/relationships/hyperlink" Target="https://www.americanbar.org/groups/professional_responsibility/publications/model_rules_of_professional_conduct/rule_1_16_declining_or_terminating_representation/" TargetMode="External"/><Relationship Id="rId30" Type="http://schemas.openxmlformats.org/officeDocument/2006/relationships/hyperlink" Target="https://www.americanbar.org/groups/professional_responsibility/publications/model_rules_of_professional_conduct/rule_2_1_advisor/" TargetMode="External"/><Relationship Id="rId35" Type="http://schemas.openxmlformats.org/officeDocument/2006/relationships/hyperlink" Target="https://www.americanbar.org/groups/professional_responsibility/publications/model_rules_of_professional_conduct/rule_3_3_candor_toward_the_tribunal/" TargetMode="External"/><Relationship Id="rId43" Type="http://schemas.openxmlformats.org/officeDocument/2006/relationships/hyperlink" Target="https://www.americanbar.org/groups/professional_responsibility/publications/model_rules_of_professional_conduct/rule_4_2_communication_with_person_represented_by_counsel/" TargetMode="External"/><Relationship Id="rId48" Type="http://schemas.openxmlformats.org/officeDocument/2006/relationships/hyperlink" Target="https://www.americanbar.org/groups/professional_responsibility/publications/model_rules_of_professional_conduct/rule_5_3_responsibilities_regarding_nonlawyer_assistant/" TargetMode="External"/><Relationship Id="rId56" Type="http://schemas.openxmlformats.org/officeDocument/2006/relationships/hyperlink" Target="https://www.americanbar.org/groups/professional_responsibility/publications/model_rules_of_professional_conduct/rule_6_4_law_reform_activities_affecting_client_interests/" TargetMode="External"/><Relationship Id="rId64" Type="http://schemas.openxmlformats.org/officeDocument/2006/relationships/hyperlink" Target="https://www.americanbar.org/groups/professional_responsibility/publications/model_rules_of_professional_conduct/rule_8_3_reporting_professional_misconduct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ncbex.org/exams" TargetMode="External"/><Relationship Id="rId51" Type="http://schemas.openxmlformats.org/officeDocument/2006/relationships/hyperlink" Target="https://www.americanbar.org/groups/professional_responsibility/publications/model_rules_of_professional_conduct/rule_5_6_restrictions_on_rights_to_practi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mericanbar.org/groups/professional_responsibility/publications/model_rules_of_professional_conduct/rule_1_1_competence/" TargetMode="External"/><Relationship Id="rId17" Type="http://schemas.openxmlformats.org/officeDocument/2006/relationships/hyperlink" Target="https://www.americanbar.org/groups/professional_responsibility/publications/model_rules_of_professional_conduct/rule_1_6_confidentiality_of_information/" TargetMode="External"/><Relationship Id="rId25" Type="http://schemas.openxmlformats.org/officeDocument/2006/relationships/hyperlink" Target="https://www.americanbar.org/groups/professional_responsibility/publications/model_rules_of_professional_conduct/rule_1_14_client_with_diminished_capacity/" TargetMode="External"/><Relationship Id="rId33" Type="http://schemas.openxmlformats.org/officeDocument/2006/relationships/hyperlink" Target="https://www.americanbar.org/groups/professional_responsibility/publications/model_rules_of_professional_conduct/rule_3_1_meritorious_claims_contentions/" TargetMode="External"/><Relationship Id="rId38" Type="http://schemas.openxmlformats.org/officeDocument/2006/relationships/hyperlink" Target="https://www.americanbar.org/groups/professional_responsibility/publications/model_rules_of_professional_conduct/rule_3_6_trial_publicity/" TargetMode="External"/><Relationship Id="rId46" Type="http://schemas.openxmlformats.org/officeDocument/2006/relationships/hyperlink" Target="https://www.americanbar.org/groups/professional_responsibility/publications/model_rules_of_professional_conduct/rule_5_1_responsibilities_of_a_partner_or_supervisory_lawyer/" TargetMode="External"/><Relationship Id="rId59" Type="http://schemas.openxmlformats.org/officeDocument/2006/relationships/hyperlink" Target="https://www.americanbar.org/groups/professional_responsibility/publications/model_rules_of_professional_conduct/rule_7_2_advertising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mericanbar.org/groups/professional_responsibility/publications/model_rules_of_professional_conduct/rule_1_9_duties_of_former_clients/" TargetMode="External"/><Relationship Id="rId41" Type="http://schemas.openxmlformats.org/officeDocument/2006/relationships/hyperlink" Target="https://www.americanbar.org/groups/professional_responsibility/publications/model_rules_of_professional_conduct/rule_3_9_advocate_in_nonadjudicative_proceedings/" TargetMode="External"/><Relationship Id="rId54" Type="http://schemas.openxmlformats.org/officeDocument/2006/relationships/hyperlink" Target="https://www.americanbar.org/groups/professional_responsibility/publications/model_rules_of_professional_conduct/rule_6_2_accepting_appointments/" TargetMode="External"/><Relationship Id="rId62" Type="http://schemas.openxmlformats.org/officeDocument/2006/relationships/hyperlink" Target="https://www.americanbar.org/groups/professional_responsibility/publications/model_rules_of_professional_conduct/rule_8_1_bar_admission_disciplinary_matters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ericanbar.org/groups/professional_responsibility/publications/model_code_of_judicial_conduct.html" TargetMode="External"/><Relationship Id="rId15" Type="http://schemas.openxmlformats.org/officeDocument/2006/relationships/hyperlink" Target="https://www.americanbar.org/groups/professional_responsibility/publications/model_rules_of_professional_conduct/rule_1_4_communications/" TargetMode="External"/><Relationship Id="rId23" Type="http://schemas.openxmlformats.org/officeDocument/2006/relationships/hyperlink" Target="https://www.americanbar.org/groups/professional_responsibility/publications/model_rules_of_professional_conduct/rule_1_12_former_judge_arbitrator_mediator_or_other_third_party_neutral/" TargetMode="External"/><Relationship Id="rId28" Type="http://schemas.openxmlformats.org/officeDocument/2006/relationships/hyperlink" Target="https://www.americanbar.org/groups/professional_responsibility/publications/model_rules_of_professional_conduct/rule_1_17_sale_of_law_practice/" TargetMode="External"/><Relationship Id="rId36" Type="http://schemas.openxmlformats.org/officeDocument/2006/relationships/hyperlink" Target="https://www.americanbar.org/groups/professional_responsibility/publications/model_rules_of_professional_conduct/rule_3_4_fairness_to_opposing_party_counsel/" TargetMode="External"/><Relationship Id="rId49" Type="http://schemas.openxmlformats.org/officeDocument/2006/relationships/hyperlink" Target="https://www.americanbar.org/groups/professional_responsibility/publications/model_rules_of_professional_conduct/rule_5_4_professional_independence_of_a_lawyer/" TargetMode="External"/><Relationship Id="rId57" Type="http://schemas.openxmlformats.org/officeDocument/2006/relationships/hyperlink" Target="https://www.americanbar.org/groups/professional_responsibility/publications/model_rules_of_professional_conduct/rule_6_5_nonprofit_court_annexed_limited_legal_services_programs/" TargetMode="External"/><Relationship Id="rId10" Type="http://schemas.openxmlformats.org/officeDocument/2006/relationships/hyperlink" Target="https://www.americanbar.org/groups/professional_responsibility/publications/model_rules_of_professional_conduct/model_rules_of_professional_conduct_preamble_scope/" TargetMode="External"/><Relationship Id="rId31" Type="http://schemas.openxmlformats.org/officeDocument/2006/relationships/hyperlink" Target="https://www.americanbar.org/groups/professional_responsibility/publications/model_rules_of_professional_conduct/rule_2_3_evaluation_for_use_by_third_persons/" TargetMode="External"/><Relationship Id="rId44" Type="http://schemas.openxmlformats.org/officeDocument/2006/relationships/hyperlink" Target="https://www.americanbar.org/groups/professional_responsibility/publications/model_rules_of_professional_conduct/rule_4_3_dealing_with_unrepresented_person/" TargetMode="External"/><Relationship Id="rId52" Type="http://schemas.openxmlformats.org/officeDocument/2006/relationships/hyperlink" Target="https://www.americanbar.org/groups/professional_responsibility/publications/model_rules_of_professional_conduct/rule_5_7_responsibilities_regarding_law_related_services/" TargetMode="External"/><Relationship Id="rId60" Type="http://schemas.openxmlformats.org/officeDocument/2006/relationships/hyperlink" Target="https://www.americanbar.org/groups/professional_responsibility/publications/model_rules_of_professional_conduct/rule_7_3_direct_contact_with_prospective_clients/" TargetMode="External"/><Relationship Id="rId65" Type="http://schemas.openxmlformats.org/officeDocument/2006/relationships/hyperlink" Target="https://www.americanbar.org/groups/professional_responsibility/publications/model_rules_of_professional_conduct/rule_8_4_misconduc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colby@mslaw.edu" TargetMode="External"/><Relationship Id="rId13" Type="http://schemas.openxmlformats.org/officeDocument/2006/relationships/hyperlink" Target="https://www.americanbar.org/groups/professional_responsibility/publications/model_rules_of_professional_conduct/rule_1_2_scope_of_representation_allocation_of_authority_between_client_lawyer/" TargetMode="External"/><Relationship Id="rId18" Type="http://schemas.openxmlformats.org/officeDocument/2006/relationships/hyperlink" Target="https://www.americanbar.org/groups/professional_responsibility/publications/model_rules_of_professional_conduct/rule_1_7_conflict_of_interest_current_clients/" TargetMode="External"/><Relationship Id="rId39" Type="http://schemas.openxmlformats.org/officeDocument/2006/relationships/hyperlink" Target="https://www.americanbar.org/groups/professional_responsibility/publications/model_rules_of_professional_conduct/rule_3_7_lawyer_as_witness/" TargetMode="External"/><Relationship Id="rId34" Type="http://schemas.openxmlformats.org/officeDocument/2006/relationships/hyperlink" Target="https://www.americanbar.org/groups/professional_responsibility/publications/model_rules_of_professional_conduct/rule_3_2_expediting_litigation/" TargetMode="External"/><Relationship Id="rId50" Type="http://schemas.openxmlformats.org/officeDocument/2006/relationships/hyperlink" Target="https://www.americanbar.org/groups/professional_responsibility/publications/model_rules_of_professional_conduct/rule_5_5_unauthorized_practice_of_law_multijurisdictional_practice_of_law/" TargetMode="External"/><Relationship Id="rId55" Type="http://schemas.openxmlformats.org/officeDocument/2006/relationships/hyperlink" Target="https://www.americanbar.org/groups/professional_responsibility/publications/model_rules_of_professional_conduct/rule_6_3_membership_in_legal_services_organization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Paula Colby</cp:lastModifiedBy>
  <cp:revision>2</cp:revision>
  <cp:lastPrinted>2021-12-07T15:42:00Z</cp:lastPrinted>
  <dcterms:created xsi:type="dcterms:W3CDTF">2023-12-11T17:51:00Z</dcterms:created>
  <dcterms:modified xsi:type="dcterms:W3CDTF">2023-12-11T17:51:00Z</dcterms:modified>
</cp:coreProperties>
</file>