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DFDE" w14:textId="77777777" w:rsidR="00B56F12" w:rsidRPr="00F4673E" w:rsidRDefault="00B56F12">
      <w:pPr>
        <w:jc w:val="center"/>
        <w:rPr>
          <w:b/>
          <w:bCs/>
        </w:rPr>
      </w:pPr>
    </w:p>
    <w:p w14:paraId="10711BCC" w14:textId="77777777" w:rsidR="008444C6" w:rsidRPr="00F4673E" w:rsidRDefault="00000000" w:rsidP="00ED2982">
      <w:pPr>
        <w:pStyle w:val="NormalWe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pict w14:anchorId="7051B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34.65pt">
            <v:imagedata r:id="rId7" o:title="M"/>
          </v:shape>
        </w:pict>
      </w:r>
    </w:p>
    <w:p w14:paraId="5E4413E9" w14:textId="77777777" w:rsidR="00ED2982" w:rsidRPr="00F4673E" w:rsidRDefault="00ED2982" w:rsidP="00ED2982">
      <w:pPr>
        <w:pStyle w:val="NormalWeb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BCB153" w14:textId="77777777" w:rsidR="00ED2982" w:rsidRPr="00AD77B8" w:rsidRDefault="00ED2982" w:rsidP="00ED2982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B8">
        <w:rPr>
          <w:rFonts w:ascii="Times New Roman" w:hAnsi="Times New Roman" w:cs="Times New Roman"/>
          <w:bCs/>
          <w:sz w:val="28"/>
          <w:szCs w:val="28"/>
        </w:rPr>
        <w:t>MASSACHUSETTS SCHOOL OF LAW at ANDOVER</w:t>
      </w:r>
      <w:r w:rsidRPr="00AD77B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5EBBBA3" w14:textId="77777777" w:rsidR="00ED2982" w:rsidRPr="00AD77B8" w:rsidRDefault="00ED2982" w:rsidP="00ED2982">
      <w:pPr>
        <w:pStyle w:val="Normal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B8">
        <w:rPr>
          <w:rFonts w:ascii="Times New Roman" w:hAnsi="Times New Roman" w:cs="Times New Roman"/>
          <w:b/>
          <w:bCs/>
          <w:sz w:val="28"/>
          <w:szCs w:val="28"/>
        </w:rPr>
        <w:t xml:space="preserve">SYLLABUS for </w:t>
      </w:r>
    </w:p>
    <w:p w14:paraId="3F8A00B5" w14:textId="77777777" w:rsidR="00ED2982" w:rsidRPr="00AD77B8" w:rsidRDefault="00ED2982" w:rsidP="00ED2982">
      <w:pPr>
        <w:pBdr>
          <w:bottom w:val="single" w:sz="6" w:space="1" w:color="auto"/>
        </w:pBdr>
        <w:tabs>
          <w:tab w:val="left" w:pos="3600"/>
        </w:tabs>
        <w:jc w:val="center"/>
        <w:rPr>
          <w:b/>
          <w:bCs/>
          <w:iCs/>
          <w:sz w:val="28"/>
          <w:szCs w:val="28"/>
        </w:rPr>
      </w:pPr>
      <w:r w:rsidRPr="00AD77B8">
        <w:rPr>
          <w:b/>
          <w:bCs/>
          <w:iCs/>
          <w:sz w:val="28"/>
          <w:szCs w:val="28"/>
        </w:rPr>
        <w:t>REMEDIES: PURSUING AND ENDING CONFLICT</w:t>
      </w:r>
    </w:p>
    <w:p w14:paraId="17662982" w14:textId="541AEC52" w:rsidR="00D25D5F" w:rsidRPr="00AD77B8" w:rsidRDefault="00A13968" w:rsidP="00ED2982">
      <w:pPr>
        <w:pBdr>
          <w:bottom w:val="single" w:sz="6" w:space="1" w:color="auto"/>
        </w:pBdr>
        <w:tabs>
          <w:tab w:val="left" w:pos="3600"/>
        </w:tabs>
        <w:jc w:val="center"/>
        <w:rPr>
          <w:b/>
          <w:bCs/>
          <w:iCs/>
          <w:sz w:val="28"/>
          <w:szCs w:val="28"/>
        </w:rPr>
      </w:pPr>
      <w:r w:rsidRPr="00AD77B8">
        <w:rPr>
          <w:b/>
          <w:bCs/>
          <w:iCs/>
          <w:sz w:val="28"/>
          <w:szCs w:val="28"/>
        </w:rPr>
        <w:t>S</w:t>
      </w:r>
      <w:r w:rsidR="007D6363" w:rsidRPr="00AD77B8">
        <w:rPr>
          <w:b/>
          <w:bCs/>
          <w:iCs/>
          <w:sz w:val="28"/>
          <w:szCs w:val="28"/>
        </w:rPr>
        <w:t>UMMER</w:t>
      </w:r>
      <w:r w:rsidRPr="00AD77B8">
        <w:rPr>
          <w:b/>
          <w:bCs/>
          <w:iCs/>
          <w:sz w:val="28"/>
          <w:szCs w:val="28"/>
        </w:rPr>
        <w:t xml:space="preserve"> 20</w:t>
      </w:r>
      <w:r w:rsidR="008225E8" w:rsidRPr="00AD77B8">
        <w:rPr>
          <w:b/>
          <w:bCs/>
          <w:iCs/>
          <w:sz w:val="28"/>
          <w:szCs w:val="28"/>
        </w:rPr>
        <w:t>2</w:t>
      </w:r>
      <w:r w:rsidR="00AD6FC7">
        <w:rPr>
          <w:b/>
          <w:bCs/>
          <w:iCs/>
          <w:sz w:val="28"/>
          <w:szCs w:val="28"/>
        </w:rPr>
        <w:t>5</w:t>
      </w:r>
      <w:r w:rsidR="00421949" w:rsidRPr="00AD77B8">
        <w:rPr>
          <w:b/>
          <w:bCs/>
          <w:iCs/>
          <w:sz w:val="28"/>
          <w:szCs w:val="28"/>
        </w:rPr>
        <w:t xml:space="preserve"> </w:t>
      </w:r>
      <w:r w:rsidR="00F4673E" w:rsidRPr="00AD77B8">
        <w:rPr>
          <w:b/>
          <w:bCs/>
          <w:iCs/>
          <w:sz w:val="28"/>
          <w:szCs w:val="28"/>
        </w:rPr>
        <w:t xml:space="preserve">(Session </w:t>
      </w:r>
      <w:r w:rsidR="001B6E5C">
        <w:rPr>
          <w:b/>
          <w:bCs/>
          <w:iCs/>
          <w:sz w:val="28"/>
          <w:szCs w:val="28"/>
        </w:rPr>
        <w:t>2</w:t>
      </w:r>
      <w:r w:rsidR="00FB3BE0" w:rsidRPr="00AD77B8">
        <w:rPr>
          <w:b/>
          <w:bCs/>
          <w:iCs/>
          <w:sz w:val="28"/>
          <w:szCs w:val="28"/>
        </w:rPr>
        <w:t>-</w:t>
      </w:r>
      <w:r w:rsidR="001B6E5C">
        <w:rPr>
          <w:b/>
          <w:bCs/>
          <w:iCs/>
          <w:sz w:val="28"/>
          <w:szCs w:val="28"/>
        </w:rPr>
        <w:t xml:space="preserve">July </w:t>
      </w:r>
      <w:r w:rsidR="00110B00">
        <w:rPr>
          <w:b/>
          <w:bCs/>
          <w:iCs/>
          <w:sz w:val="28"/>
          <w:szCs w:val="28"/>
        </w:rPr>
        <w:t>7</w:t>
      </w:r>
      <w:r w:rsidR="00FB3BE0" w:rsidRPr="00AD77B8">
        <w:rPr>
          <w:b/>
          <w:bCs/>
          <w:iCs/>
          <w:sz w:val="28"/>
          <w:szCs w:val="28"/>
        </w:rPr>
        <w:t>-</w:t>
      </w:r>
      <w:r w:rsidR="001B6E5C">
        <w:rPr>
          <w:b/>
          <w:bCs/>
          <w:iCs/>
          <w:sz w:val="28"/>
          <w:szCs w:val="28"/>
        </w:rPr>
        <w:t xml:space="preserve">August </w:t>
      </w:r>
      <w:r w:rsidR="00110B00">
        <w:rPr>
          <w:b/>
          <w:bCs/>
          <w:iCs/>
          <w:sz w:val="28"/>
          <w:szCs w:val="28"/>
        </w:rPr>
        <w:t>2</w:t>
      </w:r>
      <w:r w:rsidR="001B6E5C">
        <w:rPr>
          <w:b/>
          <w:bCs/>
          <w:iCs/>
          <w:sz w:val="28"/>
          <w:szCs w:val="28"/>
        </w:rPr>
        <w:t>, 202</w:t>
      </w:r>
      <w:r w:rsidR="00AD6FC7">
        <w:rPr>
          <w:b/>
          <w:bCs/>
          <w:iCs/>
          <w:sz w:val="28"/>
          <w:szCs w:val="28"/>
        </w:rPr>
        <w:t>5</w:t>
      </w:r>
      <w:r w:rsidR="00F4673E" w:rsidRPr="00AD77B8">
        <w:rPr>
          <w:b/>
          <w:bCs/>
          <w:iCs/>
          <w:sz w:val="28"/>
          <w:szCs w:val="28"/>
        </w:rPr>
        <w:t>)</w:t>
      </w:r>
    </w:p>
    <w:p w14:paraId="1F1C3295" w14:textId="77777777" w:rsidR="00ED2982" w:rsidRPr="00AD77B8" w:rsidRDefault="00ED2982" w:rsidP="00ED2982">
      <w:pPr>
        <w:rPr>
          <w:iCs/>
          <w:sz w:val="28"/>
          <w:szCs w:val="28"/>
        </w:rPr>
      </w:pPr>
      <w:r w:rsidRPr="00AD77B8">
        <w:rPr>
          <w:iCs/>
          <w:sz w:val="28"/>
          <w:szCs w:val="28"/>
          <w:u w:val="single"/>
        </w:rPr>
        <w:t>INSTRUCTOR</w:t>
      </w:r>
      <w:r w:rsidRPr="00AD77B8">
        <w:rPr>
          <w:iCs/>
          <w:sz w:val="28"/>
          <w:szCs w:val="28"/>
        </w:rPr>
        <w:t>:</w:t>
      </w:r>
    </w:p>
    <w:p w14:paraId="17CD41A4" w14:textId="77777777" w:rsidR="00ED2982" w:rsidRPr="00AD77B8" w:rsidRDefault="00ED2982" w:rsidP="00ED2982">
      <w:pPr>
        <w:rPr>
          <w:sz w:val="28"/>
          <w:szCs w:val="28"/>
        </w:rPr>
      </w:pPr>
    </w:p>
    <w:p w14:paraId="385BFD4E" w14:textId="77777777" w:rsidR="00ED2982" w:rsidRPr="00AD77B8" w:rsidRDefault="00ED2982" w:rsidP="00ED2982">
      <w:pPr>
        <w:rPr>
          <w:sz w:val="28"/>
          <w:szCs w:val="28"/>
          <w:u w:val="single"/>
        </w:rPr>
      </w:pPr>
      <w:r w:rsidRPr="00AD77B8">
        <w:rPr>
          <w:sz w:val="28"/>
          <w:szCs w:val="28"/>
        </w:rPr>
        <w:t>Professor Michael Coyne</w:t>
      </w:r>
      <w:r w:rsidRPr="00AD77B8">
        <w:rPr>
          <w:sz w:val="28"/>
          <w:szCs w:val="28"/>
        </w:rPr>
        <w:br/>
        <w:t xml:space="preserve">978.681.0800/ </w:t>
      </w:r>
      <w:hyperlink r:id="rId8" w:history="1">
        <w:r w:rsidRPr="00AD77B8">
          <w:rPr>
            <w:rStyle w:val="Hyperlink"/>
            <w:sz w:val="28"/>
            <w:szCs w:val="28"/>
            <w:u w:val="none"/>
          </w:rPr>
          <w:t>coyne@mslaw.edu</w:t>
        </w:r>
      </w:hyperlink>
    </w:p>
    <w:p w14:paraId="3C11732D" w14:textId="494BC5BB" w:rsidR="00ED2982" w:rsidRPr="00AD77B8" w:rsidRDefault="006F00F1" w:rsidP="00ED2982">
      <w:pPr>
        <w:rPr>
          <w:sz w:val="28"/>
          <w:szCs w:val="28"/>
        </w:rPr>
      </w:pPr>
      <w:r w:rsidRPr="00AD77B8">
        <w:rPr>
          <w:sz w:val="28"/>
          <w:szCs w:val="28"/>
        </w:rPr>
        <w:t xml:space="preserve">Professor’s </w:t>
      </w:r>
      <w:r w:rsidR="00A4208E" w:rsidRPr="00AD77B8">
        <w:rPr>
          <w:sz w:val="28"/>
          <w:szCs w:val="28"/>
        </w:rPr>
        <w:t>W</w:t>
      </w:r>
      <w:r w:rsidR="00ED2982" w:rsidRPr="00AD77B8">
        <w:rPr>
          <w:sz w:val="28"/>
          <w:szCs w:val="28"/>
        </w:rPr>
        <w:t xml:space="preserve">ebpage: </w:t>
      </w:r>
      <w:hyperlink r:id="rId9" w:history="1">
        <w:r w:rsidR="007C7CF1" w:rsidRPr="00AD77B8">
          <w:rPr>
            <w:rStyle w:val="Hyperlink"/>
            <w:sz w:val="28"/>
            <w:szCs w:val="28"/>
          </w:rPr>
          <w:t>http://mslaw.edu/mcoyne/</w:t>
        </w:r>
      </w:hyperlink>
    </w:p>
    <w:p w14:paraId="047C5706" w14:textId="77777777" w:rsidR="00A4208E" w:rsidRPr="00AD77B8" w:rsidRDefault="00A4208E">
      <w:pPr>
        <w:rPr>
          <w:sz w:val="28"/>
          <w:szCs w:val="28"/>
          <w:u w:val="single"/>
        </w:rPr>
      </w:pPr>
    </w:p>
    <w:p w14:paraId="2E96A37B" w14:textId="77777777" w:rsidR="00A4208E" w:rsidRPr="00AD77B8" w:rsidRDefault="00A4208E">
      <w:pPr>
        <w:rPr>
          <w:bCs/>
          <w:sz w:val="28"/>
          <w:szCs w:val="28"/>
          <w:u w:val="single"/>
        </w:rPr>
      </w:pPr>
      <w:r w:rsidRPr="00AD77B8">
        <w:rPr>
          <w:bCs/>
          <w:sz w:val="28"/>
          <w:szCs w:val="28"/>
        </w:rPr>
        <w:t>Course Requirements &amp; Class Participatio</w:t>
      </w:r>
      <w:r w:rsidR="002B1A8C" w:rsidRPr="00AD77B8">
        <w:rPr>
          <w:bCs/>
          <w:sz w:val="28"/>
          <w:szCs w:val="28"/>
        </w:rPr>
        <w:t xml:space="preserve">n:  </w:t>
      </w:r>
    </w:p>
    <w:p w14:paraId="640A716F" w14:textId="77777777" w:rsidR="00A4208E" w:rsidRPr="00AD77B8" w:rsidRDefault="00A4208E">
      <w:pPr>
        <w:rPr>
          <w:sz w:val="28"/>
          <w:szCs w:val="28"/>
          <w:u w:val="single"/>
        </w:rPr>
      </w:pPr>
    </w:p>
    <w:p w14:paraId="62052020" w14:textId="77777777" w:rsidR="00AD77B8" w:rsidRDefault="00A4208E">
      <w:pPr>
        <w:rPr>
          <w:sz w:val="28"/>
          <w:szCs w:val="28"/>
        </w:rPr>
      </w:pPr>
      <w:r w:rsidRPr="00AD77B8">
        <w:rPr>
          <w:sz w:val="28"/>
          <w:szCs w:val="28"/>
        </w:rPr>
        <w:t xml:space="preserve">The </w:t>
      </w:r>
      <w:r w:rsidR="00D1762A" w:rsidRPr="00AD77B8">
        <w:rPr>
          <w:sz w:val="28"/>
          <w:szCs w:val="28"/>
        </w:rPr>
        <w:t>class</w:t>
      </w:r>
      <w:r w:rsidRPr="00AD77B8">
        <w:rPr>
          <w:sz w:val="28"/>
          <w:szCs w:val="28"/>
        </w:rPr>
        <w:t xml:space="preserve"> </w:t>
      </w:r>
      <w:r w:rsidR="00615FBA" w:rsidRPr="00AD77B8">
        <w:rPr>
          <w:sz w:val="28"/>
          <w:szCs w:val="28"/>
        </w:rPr>
        <w:t xml:space="preserve">and materials </w:t>
      </w:r>
      <w:r w:rsidRPr="00AD77B8">
        <w:rPr>
          <w:sz w:val="28"/>
          <w:szCs w:val="28"/>
        </w:rPr>
        <w:t xml:space="preserve">for </w:t>
      </w:r>
      <w:r w:rsidR="00956C2D" w:rsidRPr="00AD77B8">
        <w:rPr>
          <w:sz w:val="28"/>
          <w:szCs w:val="28"/>
        </w:rPr>
        <w:t xml:space="preserve">the </w:t>
      </w:r>
      <w:r w:rsidRPr="00AD77B8">
        <w:rPr>
          <w:sz w:val="28"/>
          <w:szCs w:val="28"/>
        </w:rPr>
        <w:t xml:space="preserve">Remedies </w:t>
      </w:r>
      <w:r w:rsidR="00421949" w:rsidRPr="00AD77B8">
        <w:rPr>
          <w:sz w:val="28"/>
          <w:szCs w:val="28"/>
        </w:rPr>
        <w:t>c</w:t>
      </w:r>
      <w:r w:rsidR="00956C2D" w:rsidRPr="00AD77B8">
        <w:rPr>
          <w:sz w:val="28"/>
          <w:szCs w:val="28"/>
        </w:rPr>
        <w:t>ourse</w:t>
      </w:r>
      <w:r w:rsidR="00615FBA" w:rsidRPr="00AD77B8">
        <w:rPr>
          <w:sz w:val="28"/>
          <w:szCs w:val="28"/>
        </w:rPr>
        <w:t xml:space="preserve"> are</w:t>
      </w:r>
      <w:r w:rsidRPr="00AD77B8">
        <w:rPr>
          <w:sz w:val="28"/>
          <w:szCs w:val="28"/>
        </w:rPr>
        <w:t xml:space="preserve"> </w:t>
      </w:r>
      <w:r w:rsidR="007B36A6" w:rsidRPr="00AD77B8">
        <w:rPr>
          <w:sz w:val="28"/>
          <w:szCs w:val="28"/>
        </w:rPr>
        <w:t xml:space="preserve">available on MSL’s </w:t>
      </w:r>
      <w:r w:rsidRPr="00AD77B8">
        <w:rPr>
          <w:sz w:val="28"/>
          <w:szCs w:val="28"/>
        </w:rPr>
        <w:t>website</w:t>
      </w:r>
      <w:r w:rsidR="006F00F1" w:rsidRPr="00AD77B8">
        <w:rPr>
          <w:sz w:val="28"/>
          <w:szCs w:val="28"/>
        </w:rPr>
        <w:t xml:space="preserve"> at </w:t>
      </w:r>
      <w:hyperlink r:id="rId10" w:history="1">
        <w:r w:rsidR="00385CFE" w:rsidRPr="00AD77B8">
          <w:rPr>
            <w:rStyle w:val="Hyperlink"/>
            <w:sz w:val="28"/>
            <w:szCs w:val="28"/>
          </w:rPr>
          <w:t>http://www.mslaw.edu/remedies</w:t>
        </w:r>
      </w:hyperlink>
      <w:r w:rsidR="0060361A" w:rsidRPr="00AD77B8">
        <w:rPr>
          <w:sz w:val="28"/>
          <w:szCs w:val="28"/>
        </w:rPr>
        <w:t>.</w:t>
      </w:r>
      <w:r w:rsidR="00E67A6B" w:rsidRPr="00AD77B8">
        <w:rPr>
          <w:sz w:val="28"/>
          <w:szCs w:val="28"/>
        </w:rPr>
        <w:t xml:space="preserve">  </w:t>
      </w:r>
      <w:r w:rsidR="00D1762A" w:rsidRPr="00AD77B8">
        <w:rPr>
          <w:sz w:val="28"/>
          <w:szCs w:val="28"/>
        </w:rPr>
        <w:t xml:space="preserve">Classes are under weekly class content-sections.  </w:t>
      </w:r>
      <w:r w:rsidRPr="00AD77B8">
        <w:rPr>
          <w:sz w:val="28"/>
          <w:szCs w:val="28"/>
        </w:rPr>
        <w:t xml:space="preserve">Please be sure that you </w:t>
      </w:r>
      <w:r w:rsidR="00D1762A" w:rsidRPr="00AD77B8">
        <w:rPr>
          <w:sz w:val="28"/>
          <w:szCs w:val="28"/>
        </w:rPr>
        <w:t xml:space="preserve">take the section quiz and </w:t>
      </w:r>
      <w:r w:rsidRPr="00AD77B8">
        <w:rPr>
          <w:sz w:val="28"/>
          <w:szCs w:val="28"/>
        </w:rPr>
        <w:t xml:space="preserve">respond by e-mail to </w:t>
      </w:r>
      <w:r w:rsidR="00F4673E" w:rsidRPr="00AD77B8">
        <w:rPr>
          <w:sz w:val="28"/>
          <w:szCs w:val="28"/>
        </w:rPr>
        <w:t xml:space="preserve">me for </w:t>
      </w:r>
      <w:r w:rsidRPr="00AD77B8">
        <w:rPr>
          <w:sz w:val="28"/>
          <w:szCs w:val="28"/>
        </w:rPr>
        <w:t xml:space="preserve">the questions posted for </w:t>
      </w:r>
      <w:r w:rsidR="00D1762A" w:rsidRPr="00AD77B8">
        <w:rPr>
          <w:sz w:val="28"/>
          <w:szCs w:val="28"/>
        </w:rPr>
        <w:t xml:space="preserve">the </w:t>
      </w:r>
      <w:r w:rsidRPr="00AD77B8">
        <w:rPr>
          <w:sz w:val="28"/>
          <w:szCs w:val="28"/>
        </w:rPr>
        <w:t>section’s assignm</w:t>
      </w:r>
      <w:r w:rsidR="007B36A6" w:rsidRPr="00AD77B8">
        <w:rPr>
          <w:sz w:val="28"/>
          <w:szCs w:val="28"/>
        </w:rPr>
        <w:t xml:space="preserve">ent.  </w:t>
      </w:r>
    </w:p>
    <w:p w14:paraId="30E1D2EB" w14:textId="77777777" w:rsidR="00AD77B8" w:rsidRDefault="00AD77B8">
      <w:pPr>
        <w:rPr>
          <w:sz w:val="28"/>
          <w:szCs w:val="28"/>
        </w:rPr>
      </w:pPr>
    </w:p>
    <w:p w14:paraId="7FAEA1A9" w14:textId="2EAD4540" w:rsidR="00A4208E" w:rsidRPr="00AD77B8" w:rsidRDefault="00D1762A">
      <w:pPr>
        <w:rPr>
          <w:sz w:val="28"/>
          <w:szCs w:val="28"/>
        </w:rPr>
      </w:pPr>
      <w:r w:rsidRPr="00AD77B8">
        <w:rPr>
          <w:sz w:val="28"/>
          <w:szCs w:val="28"/>
        </w:rPr>
        <w:t xml:space="preserve">There </w:t>
      </w:r>
      <w:r w:rsidR="00AD77B8">
        <w:rPr>
          <w:sz w:val="28"/>
          <w:szCs w:val="28"/>
        </w:rPr>
        <w:t xml:space="preserve">are </w:t>
      </w:r>
      <w:r w:rsidRPr="00AD77B8">
        <w:rPr>
          <w:sz w:val="28"/>
          <w:szCs w:val="28"/>
        </w:rPr>
        <w:t xml:space="preserve">quizzes for most sections that are only open and available for 6 days </w:t>
      </w:r>
      <w:r w:rsidR="00AD77B8">
        <w:rPr>
          <w:sz w:val="28"/>
          <w:szCs w:val="28"/>
        </w:rPr>
        <w:t xml:space="preserve">beginning on Mondays </w:t>
      </w:r>
      <w:r w:rsidR="00F538FC">
        <w:rPr>
          <w:sz w:val="28"/>
          <w:szCs w:val="28"/>
        </w:rPr>
        <w:t xml:space="preserve">and </w:t>
      </w:r>
      <w:r w:rsidR="009B45D9">
        <w:rPr>
          <w:sz w:val="28"/>
          <w:szCs w:val="28"/>
        </w:rPr>
        <w:t xml:space="preserve">on </w:t>
      </w:r>
      <w:r w:rsidR="00F538FC">
        <w:rPr>
          <w:sz w:val="28"/>
          <w:szCs w:val="28"/>
        </w:rPr>
        <w:t xml:space="preserve">the following Monday </w:t>
      </w:r>
      <w:r w:rsidRPr="00AD77B8">
        <w:rPr>
          <w:sz w:val="28"/>
          <w:szCs w:val="28"/>
        </w:rPr>
        <w:t>the next 4 sections are posted and available</w:t>
      </w:r>
      <w:r w:rsidR="00AD77B8">
        <w:rPr>
          <w:sz w:val="28"/>
          <w:szCs w:val="28"/>
        </w:rPr>
        <w:t xml:space="preserve"> for 6 days</w:t>
      </w:r>
      <w:r w:rsidRPr="00AD77B8">
        <w:rPr>
          <w:sz w:val="28"/>
          <w:szCs w:val="28"/>
        </w:rPr>
        <w:t>.  You will find those quizzes at Socrative</w:t>
      </w:r>
      <w:r w:rsidR="009B45D9">
        <w:rPr>
          <w:sz w:val="28"/>
          <w:szCs w:val="28"/>
        </w:rPr>
        <w:t xml:space="preserve"> and th</w:t>
      </w:r>
      <w:r w:rsidRPr="00AD77B8">
        <w:rPr>
          <w:sz w:val="28"/>
          <w:szCs w:val="28"/>
        </w:rPr>
        <w:t xml:space="preserve">e </w:t>
      </w:r>
      <w:r w:rsidR="00AD77B8">
        <w:rPr>
          <w:sz w:val="28"/>
          <w:szCs w:val="28"/>
        </w:rPr>
        <w:t>r</w:t>
      </w:r>
      <w:r w:rsidRPr="00AD77B8">
        <w:rPr>
          <w:sz w:val="28"/>
          <w:szCs w:val="28"/>
        </w:rPr>
        <w:t xml:space="preserve">ooms are called RemediesSummer, RemediesSummerA, RemediesSummerB, and RemediesSummerC.   </w:t>
      </w:r>
      <w:r w:rsidR="009B45D9">
        <w:rPr>
          <w:sz w:val="28"/>
          <w:szCs w:val="28"/>
        </w:rPr>
        <w:t xml:space="preserve">Once you enter a room, sign in using your name and take the quiz.  Make sure you go to each room to take each section’s quiz.  </w:t>
      </w:r>
      <w:r w:rsidR="00A4208E" w:rsidRPr="00AD77B8">
        <w:rPr>
          <w:sz w:val="28"/>
          <w:szCs w:val="28"/>
        </w:rPr>
        <w:t>You must respond to the</w:t>
      </w:r>
      <w:r w:rsidR="00AD77B8">
        <w:rPr>
          <w:sz w:val="28"/>
          <w:szCs w:val="28"/>
        </w:rPr>
        <w:t xml:space="preserve"> </w:t>
      </w:r>
      <w:r w:rsidR="00A4208E" w:rsidRPr="00AD77B8">
        <w:rPr>
          <w:sz w:val="28"/>
          <w:szCs w:val="28"/>
        </w:rPr>
        <w:t xml:space="preserve">questions </w:t>
      </w:r>
      <w:r w:rsidR="003B3295" w:rsidRPr="00AD77B8">
        <w:rPr>
          <w:sz w:val="28"/>
          <w:szCs w:val="28"/>
        </w:rPr>
        <w:t xml:space="preserve">quickly </w:t>
      </w:r>
      <w:r w:rsidR="00A4208E" w:rsidRPr="00AD77B8">
        <w:rPr>
          <w:sz w:val="28"/>
          <w:szCs w:val="28"/>
        </w:rPr>
        <w:t xml:space="preserve">as your grade is based upon </w:t>
      </w:r>
      <w:r w:rsidR="00AD77B8">
        <w:rPr>
          <w:sz w:val="28"/>
          <w:szCs w:val="28"/>
        </w:rPr>
        <w:t xml:space="preserve">the </w:t>
      </w:r>
      <w:r w:rsidR="00A4208E" w:rsidRPr="00AD77B8">
        <w:rPr>
          <w:sz w:val="28"/>
          <w:szCs w:val="28"/>
        </w:rPr>
        <w:t>qu</w:t>
      </w:r>
      <w:r w:rsidRPr="00AD77B8">
        <w:rPr>
          <w:sz w:val="28"/>
          <w:szCs w:val="28"/>
        </w:rPr>
        <w:t>izze</w:t>
      </w:r>
      <w:r w:rsidR="00A4208E" w:rsidRPr="00AD77B8">
        <w:rPr>
          <w:sz w:val="28"/>
          <w:szCs w:val="28"/>
        </w:rPr>
        <w:t xml:space="preserve">s, </w:t>
      </w:r>
      <w:r w:rsidR="00AD77B8">
        <w:rPr>
          <w:sz w:val="28"/>
          <w:szCs w:val="28"/>
        </w:rPr>
        <w:t xml:space="preserve">responses to questions, </w:t>
      </w:r>
      <w:r w:rsidR="00A4208E" w:rsidRPr="00AD77B8">
        <w:rPr>
          <w:sz w:val="28"/>
          <w:szCs w:val="28"/>
        </w:rPr>
        <w:t xml:space="preserve">the final examination, answers to </w:t>
      </w:r>
      <w:r w:rsidR="00772FE9" w:rsidRPr="00AD77B8">
        <w:rPr>
          <w:sz w:val="28"/>
          <w:szCs w:val="28"/>
        </w:rPr>
        <w:t xml:space="preserve">the </w:t>
      </w:r>
      <w:r w:rsidR="00A4208E" w:rsidRPr="00AD77B8">
        <w:rPr>
          <w:sz w:val="28"/>
          <w:szCs w:val="28"/>
        </w:rPr>
        <w:t xml:space="preserve">103 </w:t>
      </w:r>
      <w:r w:rsidR="00DE0F37" w:rsidRPr="00AD77B8">
        <w:rPr>
          <w:sz w:val="28"/>
          <w:szCs w:val="28"/>
        </w:rPr>
        <w:t>Pow</w:t>
      </w:r>
      <w:r w:rsidR="00772FE9" w:rsidRPr="00AD77B8">
        <w:rPr>
          <w:sz w:val="28"/>
          <w:szCs w:val="28"/>
        </w:rPr>
        <w:t>er</w:t>
      </w:r>
      <w:r w:rsidR="00DE0F37" w:rsidRPr="00AD77B8">
        <w:rPr>
          <w:sz w:val="28"/>
          <w:szCs w:val="28"/>
        </w:rPr>
        <w:t>P</w:t>
      </w:r>
      <w:r w:rsidR="00772FE9" w:rsidRPr="00AD77B8">
        <w:rPr>
          <w:sz w:val="28"/>
          <w:szCs w:val="28"/>
        </w:rPr>
        <w:t xml:space="preserve">oint </w:t>
      </w:r>
      <w:r w:rsidR="00A4208E" w:rsidRPr="00AD77B8">
        <w:rPr>
          <w:sz w:val="28"/>
          <w:szCs w:val="28"/>
        </w:rPr>
        <w:t>questions</w:t>
      </w:r>
      <w:r w:rsidR="00AD77B8">
        <w:rPr>
          <w:sz w:val="28"/>
          <w:szCs w:val="28"/>
        </w:rPr>
        <w:t>,</w:t>
      </w:r>
      <w:r w:rsidR="00A4208E" w:rsidRPr="00AD77B8">
        <w:rPr>
          <w:sz w:val="28"/>
          <w:szCs w:val="28"/>
        </w:rPr>
        <w:t xml:space="preserve"> and your </w:t>
      </w:r>
      <w:r w:rsidR="00772FE9" w:rsidRPr="00AD77B8">
        <w:rPr>
          <w:sz w:val="28"/>
          <w:szCs w:val="28"/>
        </w:rPr>
        <w:t xml:space="preserve">civil </w:t>
      </w:r>
      <w:r w:rsidR="00A4208E" w:rsidRPr="00AD77B8">
        <w:rPr>
          <w:sz w:val="28"/>
          <w:szCs w:val="28"/>
        </w:rPr>
        <w:t xml:space="preserve">complaint </w:t>
      </w:r>
      <w:r w:rsidR="007B36A6" w:rsidRPr="00AD77B8">
        <w:rPr>
          <w:sz w:val="28"/>
          <w:szCs w:val="28"/>
        </w:rPr>
        <w:t xml:space="preserve">for injunctive relief </w:t>
      </w:r>
      <w:r w:rsidR="00A4208E" w:rsidRPr="00AD77B8">
        <w:rPr>
          <w:sz w:val="28"/>
          <w:szCs w:val="28"/>
        </w:rPr>
        <w:t xml:space="preserve">due </w:t>
      </w:r>
      <w:r w:rsidR="00772FE9" w:rsidRPr="00AD77B8">
        <w:rPr>
          <w:sz w:val="28"/>
          <w:szCs w:val="28"/>
        </w:rPr>
        <w:t xml:space="preserve">as shown in </w:t>
      </w:r>
      <w:r w:rsidR="00A4208E" w:rsidRPr="00AD77B8">
        <w:rPr>
          <w:sz w:val="28"/>
          <w:szCs w:val="28"/>
        </w:rPr>
        <w:t>Section 7.</w:t>
      </w:r>
      <w:r w:rsidR="003B3295" w:rsidRPr="00AD77B8">
        <w:rPr>
          <w:sz w:val="28"/>
          <w:szCs w:val="28"/>
        </w:rPr>
        <w:t xml:space="preserve">  You should be doing 4 sections each week</w:t>
      </w:r>
      <w:r w:rsidR="00E73536">
        <w:rPr>
          <w:sz w:val="28"/>
          <w:szCs w:val="28"/>
        </w:rPr>
        <w:t xml:space="preserve"> with the last week being a short week as our final examination is on that Wednesday night, </w:t>
      </w:r>
      <w:r w:rsidR="001B6E5C">
        <w:rPr>
          <w:sz w:val="28"/>
          <w:szCs w:val="28"/>
        </w:rPr>
        <w:t>7.3</w:t>
      </w:r>
      <w:r w:rsidR="00773DBA">
        <w:rPr>
          <w:sz w:val="28"/>
          <w:szCs w:val="28"/>
        </w:rPr>
        <w:t>0</w:t>
      </w:r>
      <w:r w:rsidR="00E73536">
        <w:rPr>
          <w:sz w:val="28"/>
          <w:szCs w:val="28"/>
        </w:rPr>
        <w:t>.2</w:t>
      </w:r>
      <w:r w:rsidR="00773DBA">
        <w:rPr>
          <w:sz w:val="28"/>
          <w:szCs w:val="28"/>
        </w:rPr>
        <w:t>5</w:t>
      </w:r>
      <w:r w:rsidR="00E73536">
        <w:rPr>
          <w:sz w:val="28"/>
          <w:szCs w:val="28"/>
        </w:rPr>
        <w:t>.</w:t>
      </w:r>
    </w:p>
    <w:p w14:paraId="697CD7A3" w14:textId="77777777" w:rsidR="00A4208E" w:rsidRPr="00AD77B8" w:rsidRDefault="00A4208E">
      <w:pPr>
        <w:rPr>
          <w:sz w:val="28"/>
          <w:szCs w:val="28"/>
        </w:rPr>
      </w:pPr>
    </w:p>
    <w:p w14:paraId="2DF633C8" w14:textId="1BA9978E" w:rsidR="00B639AC" w:rsidRDefault="00A4208E">
      <w:pPr>
        <w:rPr>
          <w:sz w:val="28"/>
          <w:szCs w:val="28"/>
        </w:rPr>
      </w:pPr>
      <w:r w:rsidRPr="00AD77B8">
        <w:rPr>
          <w:sz w:val="28"/>
          <w:szCs w:val="28"/>
        </w:rPr>
        <w:t>Please immediately email me and acknowledge your participation in this class.  Please note that the final</w:t>
      </w:r>
      <w:r w:rsidR="00772FE9" w:rsidRPr="00AD77B8">
        <w:rPr>
          <w:sz w:val="28"/>
          <w:szCs w:val="28"/>
        </w:rPr>
        <w:t xml:space="preserve"> examination</w:t>
      </w:r>
      <w:r w:rsidRPr="00AD77B8">
        <w:rPr>
          <w:sz w:val="28"/>
          <w:szCs w:val="28"/>
        </w:rPr>
        <w:t xml:space="preserve"> is </w:t>
      </w:r>
      <w:r w:rsidR="008725FA">
        <w:rPr>
          <w:sz w:val="28"/>
          <w:szCs w:val="28"/>
        </w:rPr>
        <w:t>in class</w:t>
      </w:r>
      <w:r w:rsidR="00AD77B8">
        <w:rPr>
          <w:sz w:val="28"/>
          <w:szCs w:val="28"/>
        </w:rPr>
        <w:t xml:space="preserve"> </w:t>
      </w:r>
      <w:r w:rsidR="00772FE9" w:rsidRPr="00AD77B8">
        <w:rPr>
          <w:sz w:val="28"/>
          <w:szCs w:val="28"/>
        </w:rPr>
        <w:t xml:space="preserve">on </w:t>
      </w:r>
      <w:r w:rsidR="009C2E49" w:rsidRPr="00AD77B8">
        <w:rPr>
          <w:sz w:val="28"/>
          <w:szCs w:val="28"/>
        </w:rPr>
        <w:t xml:space="preserve">Wednesday, </w:t>
      </w:r>
      <w:r w:rsidR="006106E8" w:rsidRPr="00AD77B8">
        <w:rPr>
          <w:sz w:val="28"/>
          <w:szCs w:val="28"/>
        </w:rPr>
        <w:t>Ju</w:t>
      </w:r>
      <w:r w:rsidR="001B6E5C">
        <w:rPr>
          <w:sz w:val="28"/>
          <w:szCs w:val="28"/>
        </w:rPr>
        <w:t>ly 3</w:t>
      </w:r>
      <w:r w:rsidR="00773DBA">
        <w:rPr>
          <w:sz w:val="28"/>
          <w:szCs w:val="28"/>
        </w:rPr>
        <w:t>0</w:t>
      </w:r>
      <w:r w:rsidR="006106E8" w:rsidRPr="00AD77B8">
        <w:rPr>
          <w:sz w:val="28"/>
          <w:szCs w:val="28"/>
        </w:rPr>
        <w:t xml:space="preserve">, </w:t>
      </w:r>
      <w:r w:rsidR="00CF6FB1" w:rsidRPr="00AD77B8">
        <w:rPr>
          <w:sz w:val="28"/>
          <w:szCs w:val="28"/>
        </w:rPr>
        <w:t>202</w:t>
      </w:r>
      <w:r w:rsidR="00773DBA">
        <w:rPr>
          <w:sz w:val="28"/>
          <w:szCs w:val="28"/>
        </w:rPr>
        <w:t>5</w:t>
      </w:r>
      <w:r w:rsidR="00CF6FB1">
        <w:rPr>
          <w:sz w:val="28"/>
          <w:szCs w:val="28"/>
        </w:rPr>
        <w:t>,</w:t>
      </w:r>
      <w:r w:rsidR="009C2E49" w:rsidRPr="00AD77B8">
        <w:rPr>
          <w:sz w:val="28"/>
          <w:szCs w:val="28"/>
        </w:rPr>
        <w:t xml:space="preserve"> at 6:00 p.m</w:t>
      </w:r>
      <w:r w:rsidR="00772FE9" w:rsidRPr="00AD77B8">
        <w:rPr>
          <w:sz w:val="28"/>
          <w:szCs w:val="28"/>
        </w:rPr>
        <w:t>.</w:t>
      </w:r>
    </w:p>
    <w:p w14:paraId="033F65BB" w14:textId="77777777" w:rsidR="00B639AC" w:rsidRDefault="00B639AC">
      <w:pPr>
        <w:rPr>
          <w:sz w:val="28"/>
          <w:szCs w:val="28"/>
        </w:rPr>
      </w:pPr>
    </w:p>
    <w:p w14:paraId="6C47B718" w14:textId="3F19632F" w:rsidR="00A4208E" w:rsidRPr="00AD77B8" w:rsidRDefault="00A4208E">
      <w:pPr>
        <w:rPr>
          <w:sz w:val="28"/>
          <w:szCs w:val="28"/>
        </w:rPr>
      </w:pPr>
      <w:r w:rsidRPr="00AD77B8">
        <w:rPr>
          <w:sz w:val="28"/>
          <w:szCs w:val="28"/>
        </w:rPr>
        <w:lastRenderedPageBreak/>
        <w:t>Please note you are required to watch the PowerPoint presentation</w:t>
      </w:r>
      <w:r w:rsidR="00772FE9" w:rsidRPr="00AD77B8">
        <w:rPr>
          <w:sz w:val="28"/>
          <w:szCs w:val="28"/>
        </w:rPr>
        <w:t xml:space="preserve"> and</w:t>
      </w:r>
      <w:r w:rsidRPr="00AD77B8">
        <w:rPr>
          <w:sz w:val="28"/>
          <w:szCs w:val="28"/>
        </w:rPr>
        <w:t xml:space="preserve"> complete the 103 questions </w:t>
      </w:r>
      <w:r w:rsidR="00DE0F37" w:rsidRPr="00AD77B8">
        <w:rPr>
          <w:sz w:val="28"/>
          <w:szCs w:val="28"/>
        </w:rPr>
        <w:t xml:space="preserve">before the end of </w:t>
      </w:r>
      <w:r w:rsidR="009D1829">
        <w:rPr>
          <w:sz w:val="28"/>
          <w:szCs w:val="28"/>
        </w:rPr>
        <w:t>Section</w:t>
      </w:r>
      <w:r w:rsidR="00DE0F37" w:rsidRPr="00AD77B8">
        <w:rPr>
          <w:sz w:val="28"/>
          <w:szCs w:val="28"/>
        </w:rPr>
        <w:t xml:space="preserve"> 2 </w:t>
      </w:r>
      <w:r w:rsidRPr="00AD77B8">
        <w:rPr>
          <w:sz w:val="28"/>
          <w:szCs w:val="28"/>
        </w:rPr>
        <w:t>and submit the</w:t>
      </w:r>
      <w:r w:rsidR="00DE0F37" w:rsidRPr="00AD77B8">
        <w:rPr>
          <w:sz w:val="28"/>
          <w:szCs w:val="28"/>
        </w:rPr>
        <w:t xml:space="preserve"> completed </w:t>
      </w:r>
      <w:r w:rsidRPr="00AD77B8">
        <w:rPr>
          <w:sz w:val="28"/>
          <w:szCs w:val="28"/>
        </w:rPr>
        <w:t>complaint</w:t>
      </w:r>
      <w:r w:rsidR="00DE0F37" w:rsidRPr="00AD77B8">
        <w:rPr>
          <w:sz w:val="28"/>
          <w:szCs w:val="28"/>
        </w:rPr>
        <w:t xml:space="preserve"> before the end of </w:t>
      </w:r>
      <w:r w:rsidR="008725FA">
        <w:rPr>
          <w:sz w:val="28"/>
          <w:szCs w:val="28"/>
        </w:rPr>
        <w:t>Section</w:t>
      </w:r>
      <w:r w:rsidR="00DE0F37" w:rsidRPr="00AD77B8">
        <w:rPr>
          <w:sz w:val="28"/>
          <w:szCs w:val="28"/>
        </w:rPr>
        <w:t xml:space="preserve"> 3.  </w:t>
      </w:r>
    </w:p>
    <w:p w14:paraId="1647F282" w14:textId="77777777" w:rsidR="00A4208E" w:rsidRPr="00AD77B8" w:rsidRDefault="00A4208E">
      <w:pPr>
        <w:rPr>
          <w:sz w:val="28"/>
          <w:szCs w:val="28"/>
        </w:rPr>
      </w:pPr>
    </w:p>
    <w:p w14:paraId="4797FD96" w14:textId="77FB9C10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1</w:t>
      </w:r>
    </w:p>
    <w:p w14:paraId="2CE83850" w14:textId="77777777" w:rsidR="0050782E" w:rsidRPr="00AD77B8" w:rsidRDefault="0050782E">
      <w:pPr>
        <w:rPr>
          <w:sz w:val="28"/>
          <w:szCs w:val="28"/>
          <w:u w:val="single"/>
        </w:rPr>
      </w:pPr>
    </w:p>
    <w:p w14:paraId="63C52037" w14:textId="77777777" w:rsidR="0050782E" w:rsidRPr="00AD77B8" w:rsidRDefault="00A4208E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  <w:t>Overview of Remedies and Alternatives to Court</w:t>
      </w:r>
    </w:p>
    <w:p w14:paraId="1C71BEF1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Coyne</w:t>
      </w:r>
      <w:r w:rsidR="00982E13" w:rsidRPr="00AD77B8">
        <w:rPr>
          <w:sz w:val="28"/>
          <w:szCs w:val="28"/>
        </w:rPr>
        <w:t>’</w:t>
      </w:r>
      <w:r w:rsidRPr="00AD77B8">
        <w:rPr>
          <w:sz w:val="28"/>
          <w:szCs w:val="28"/>
        </w:rPr>
        <w:t>s Chart on Procedure</w:t>
      </w:r>
    </w:p>
    <w:p w14:paraId="52B6D8AD" w14:textId="77777777" w:rsidR="0050782E" w:rsidRPr="00AD77B8" w:rsidRDefault="0050782E">
      <w:pPr>
        <w:rPr>
          <w:sz w:val="28"/>
          <w:szCs w:val="28"/>
        </w:rPr>
      </w:pPr>
    </w:p>
    <w:p w14:paraId="4BA3365F" w14:textId="77777777" w:rsidR="0050782E" w:rsidRPr="00AD77B8" w:rsidRDefault="00A4208E" w:rsidP="00185B88">
      <w:pPr>
        <w:tabs>
          <w:tab w:val="left" w:pos="-1440"/>
        </w:tabs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  <w:t>Lawyer Turns Peacemaker</w:t>
      </w:r>
    </w:p>
    <w:p w14:paraId="4F69A5F7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Seven Steps to Effective Mediation</w:t>
      </w:r>
    </w:p>
    <w:p w14:paraId="2310CB33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Settling the Score</w:t>
      </w:r>
    </w:p>
    <w:p w14:paraId="56502E88" w14:textId="77777777" w:rsidR="0050782E" w:rsidRPr="00AD77B8" w:rsidRDefault="0050782E">
      <w:pPr>
        <w:ind w:left="1440"/>
        <w:rPr>
          <w:sz w:val="28"/>
          <w:szCs w:val="28"/>
        </w:rPr>
      </w:pPr>
      <w:r w:rsidRPr="00AD77B8">
        <w:rPr>
          <w:sz w:val="28"/>
          <w:szCs w:val="28"/>
        </w:rPr>
        <w:t>Injunctions</w:t>
      </w:r>
    </w:p>
    <w:p w14:paraId="5D15EA6D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F.R. Civ. P. 65</w:t>
      </w:r>
    </w:p>
    <w:p w14:paraId="2CCF3B54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 xml:space="preserve">Weinberger v. Romero Barcelo, </w:t>
      </w:r>
      <w:r w:rsidRPr="00AD77B8">
        <w:rPr>
          <w:sz w:val="28"/>
          <w:szCs w:val="28"/>
        </w:rPr>
        <w:t>456 U.S. 305 (1982)</w:t>
      </w:r>
    </w:p>
    <w:p w14:paraId="2523D64A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 xml:space="preserve">Clinton v. Nagy, </w:t>
      </w:r>
      <w:r w:rsidRPr="00AD77B8">
        <w:rPr>
          <w:sz w:val="28"/>
          <w:szCs w:val="28"/>
        </w:rPr>
        <w:t>411 F.Supp. 1396 (1974)</w:t>
      </w:r>
    </w:p>
    <w:p w14:paraId="6AE0A760" w14:textId="77777777" w:rsidR="0050782E" w:rsidRPr="00AD77B8" w:rsidRDefault="0050782E" w:rsidP="00D1762A">
      <w:pPr>
        <w:ind w:left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Norwalk Core v. Norwalk Board of Education,</w:t>
      </w:r>
      <w:r w:rsidRPr="00AD77B8">
        <w:rPr>
          <w:sz w:val="28"/>
          <w:szCs w:val="28"/>
        </w:rPr>
        <w:t xml:space="preserve"> 298 F.Supp. 203 (1968)</w:t>
      </w:r>
    </w:p>
    <w:p w14:paraId="47820D8D" w14:textId="77777777" w:rsidR="0050782E" w:rsidRPr="00AD77B8" w:rsidRDefault="0050782E">
      <w:pPr>
        <w:rPr>
          <w:sz w:val="28"/>
          <w:szCs w:val="28"/>
        </w:rPr>
      </w:pPr>
    </w:p>
    <w:p w14:paraId="634EC7D7" w14:textId="77777777" w:rsidR="0050782E" w:rsidRPr="00AD77B8" w:rsidRDefault="0050782E">
      <w:pPr>
        <w:rPr>
          <w:sz w:val="28"/>
          <w:szCs w:val="28"/>
        </w:rPr>
      </w:pPr>
      <w:r w:rsidRPr="00AD77B8">
        <w:rPr>
          <w:sz w:val="28"/>
          <w:szCs w:val="28"/>
          <w:u w:val="single"/>
        </w:rPr>
        <w:t>SECTION 2</w:t>
      </w:r>
    </w:p>
    <w:p w14:paraId="60557957" w14:textId="77777777" w:rsidR="0050782E" w:rsidRPr="00AD77B8" w:rsidRDefault="0050782E">
      <w:pPr>
        <w:rPr>
          <w:sz w:val="28"/>
          <w:szCs w:val="28"/>
        </w:rPr>
      </w:pPr>
    </w:p>
    <w:p w14:paraId="4A1CF092" w14:textId="77777777" w:rsidR="0050782E" w:rsidRPr="00AD77B8" w:rsidRDefault="00A4208E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7C10AC"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Give Martin a Ticket to Ride</w:t>
      </w:r>
    </w:p>
    <w:p w14:paraId="5345F571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How Level the Playing Field</w:t>
      </w:r>
    </w:p>
    <w:p w14:paraId="3DE5D92D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McGuiness v. Univ. of New Mexico</w:t>
      </w:r>
      <w:r w:rsidRPr="00AD77B8">
        <w:rPr>
          <w:sz w:val="28"/>
          <w:szCs w:val="28"/>
        </w:rPr>
        <w:t>, 170 F.3d 974 (1998)</w:t>
      </w:r>
    </w:p>
    <w:p w14:paraId="35C9671E" w14:textId="77777777" w:rsidR="0050782E" w:rsidRPr="00AD77B8" w:rsidRDefault="0050782E" w:rsidP="00D1762A">
      <w:pPr>
        <w:ind w:left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Toyota Motor Mfg. v. Williams</w:t>
      </w:r>
      <w:r w:rsidRPr="00AD77B8">
        <w:rPr>
          <w:sz w:val="28"/>
          <w:szCs w:val="28"/>
        </w:rPr>
        <w:t>, 534 U.S. 184, 151 L. Ed.2d 615 (2002)</w:t>
      </w:r>
    </w:p>
    <w:p w14:paraId="0A85C697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EEOC v. Waffle House</w:t>
      </w:r>
      <w:r w:rsidRPr="00AD77B8">
        <w:rPr>
          <w:sz w:val="28"/>
          <w:szCs w:val="28"/>
        </w:rPr>
        <w:t>, 122 S.Ct. 754 (2002)</w:t>
      </w:r>
    </w:p>
    <w:p w14:paraId="4920366B" w14:textId="72DA6C69" w:rsidR="0050782E" w:rsidRPr="00AD77B8" w:rsidRDefault="0050782E" w:rsidP="00D1762A">
      <w:pPr>
        <w:ind w:left="1440"/>
        <w:rPr>
          <w:sz w:val="28"/>
          <w:szCs w:val="28"/>
        </w:rPr>
      </w:pPr>
      <w:r w:rsidRPr="00AD77B8">
        <w:rPr>
          <w:sz w:val="28"/>
          <w:szCs w:val="28"/>
        </w:rPr>
        <w:t xml:space="preserve">Remedies in Domain Name Lawsuits </w:t>
      </w:r>
    </w:p>
    <w:p w14:paraId="73D47D1C" w14:textId="77777777" w:rsidR="0050782E" w:rsidRPr="00AD77B8" w:rsidRDefault="0050782E">
      <w:pPr>
        <w:rPr>
          <w:sz w:val="28"/>
          <w:szCs w:val="28"/>
        </w:rPr>
      </w:pPr>
    </w:p>
    <w:p w14:paraId="134A1F2C" w14:textId="5BBA1E89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3</w:t>
      </w:r>
    </w:p>
    <w:p w14:paraId="1D9AA52A" w14:textId="77777777" w:rsidR="0050782E" w:rsidRPr="00AD77B8" w:rsidRDefault="0050782E">
      <w:pPr>
        <w:rPr>
          <w:sz w:val="28"/>
          <w:szCs w:val="28"/>
          <w:u w:val="single"/>
        </w:rPr>
      </w:pPr>
    </w:p>
    <w:p w14:paraId="50BF0F5A" w14:textId="77777777" w:rsidR="007C10AC" w:rsidRPr="00AD77B8" w:rsidRDefault="00A4208E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</w:r>
      <w:r w:rsidR="00982E13" w:rsidRPr="00AD77B8">
        <w:rPr>
          <w:sz w:val="28"/>
          <w:szCs w:val="28"/>
        </w:rPr>
        <w:t xml:space="preserve">Review Power Point and answer 103 questions and submit by </w:t>
      </w:r>
    </w:p>
    <w:p w14:paraId="4CBCDA65" w14:textId="77777777" w:rsidR="00982E13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  <w:t>email to me</w:t>
      </w:r>
      <w:r w:rsidR="00E50B30" w:rsidRPr="00AD77B8">
        <w:rPr>
          <w:sz w:val="28"/>
          <w:szCs w:val="28"/>
        </w:rPr>
        <w:t>.</w:t>
      </w:r>
    </w:p>
    <w:p w14:paraId="04132159" w14:textId="77777777" w:rsidR="007C10AC" w:rsidRPr="00AD77B8" w:rsidRDefault="007C10AC">
      <w:pPr>
        <w:tabs>
          <w:tab w:val="left" w:pos="-1440"/>
        </w:tabs>
        <w:ind w:left="1440" w:hanging="1440"/>
        <w:rPr>
          <w:sz w:val="28"/>
          <w:szCs w:val="28"/>
        </w:rPr>
      </w:pPr>
    </w:p>
    <w:p w14:paraId="6CF2FFD6" w14:textId="77777777" w:rsidR="0050782E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7C10AC"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Business Relationships</w:t>
      </w:r>
    </w:p>
    <w:p w14:paraId="414DB0E6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Jurisdiction, Trademarks, Servicemarks, G.L. c.93A and the Franchise</w:t>
      </w:r>
    </w:p>
    <w:p w14:paraId="5C8840A5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Relationship</w:t>
      </w:r>
    </w:p>
    <w:p w14:paraId="7224D2A7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 xml:space="preserve">Burger King v. Rudzewicz, </w:t>
      </w:r>
      <w:r w:rsidRPr="00AD77B8">
        <w:rPr>
          <w:sz w:val="28"/>
          <w:szCs w:val="28"/>
        </w:rPr>
        <w:t>471 U.S. 462 (1985)</w:t>
      </w:r>
    </w:p>
    <w:p w14:paraId="09B25346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lastRenderedPageBreak/>
        <w:t>Anthony</w:t>
      </w:r>
      <w:r w:rsidR="00E50B30" w:rsidRPr="00AD77B8">
        <w:rPr>
          <w:i/>
          <w:iCs/>
          <w:sz w:val="28"/>
          <w:szCs w:val="28"/>
        </w:rPr>
        <w:t>’</w:t>
      </w:r>
      <w:r w:rsidRPr="00AD77B8">
        <w:rPr>
          <w:i/>
          <w:iCs/>
          <w:sz w:val="28"/>
          <w:szCs w:val="28"/>
        </w:rPr>
        <w:t xml:space="preserve">s Pier 4, Inc. v. HBC Assoc., </w:t>
      </w:r>
      <w:r w:rsidRPr="00AD77B8">
        <w:rPr>
          <w:sz w:val="28"/>
          <w:szCs w:val="28"/>
        </w:rPr>
        <w:t>411 MA 451 (1991)</w:t>
      </w:r>
    </w:p>
    <w:p w14:paraId="1931489F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Disclosure For Franchisors</w:t>
      </w:r>
    </w:p>
    <w:p w14:paraId="12BBCB57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 xml:space="preserve">Zapata v. Dairy Mart, </w:t>
      </w:r>
      <w:r w:rsidRPr="00AD77B8">
        <w:rPr>
          <w:sz w:val="28"/>
          <w:szCs w:val="28"/>
        </w:rPr>
        <w:t>381 Mass. 284 (1980)</w:t>
      </w:r>
    </w:p>
    <w:p w14:paraId="49747856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www.startupjournal.com/franchise/</w:t>
      </w:r>
    </w:p>
    <w:p w14:paraId="143949C5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Rule 4 -- Service of Process</w:t>
      </w:r>
    </w:p>
    <w:p w14:paraId="62CB65DF" w14:textId="77777777" w:rsidR="003C24CB" w:rsidRPr="00AD77B8" w:rsidRDefault="003C24CB">
      <w:pPr>
        <w:rPr>
          <w:sz w:val="28"/>
          <w:szCs w:val="28"/>
        </w:rPr>
      </w:pPr>
    </w:p>
    <w:p w14:paraId="17D1B075" w14:textId="77777777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4</w:t>
      </w:r>
    </w:p>
    <w:p w14:paraId="626B3259" w14:textId="77777777" w:rsidR="0050782E" w:rsidRPr="00AD77B8" w:rsidRDefault="0050782E">
      <w:pPr>
        <w:rPr>
          <w:sz w:val="28"/>
          <w:szCs w:val="28"/>
          <w:u w:val="single"/>
        </w:rPr>
      </w:pPr>
    </w:p>
    <w:p w14:paraId="457779DE" w14:textId="77777777" w:rsidR="0050782E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  <w:t>Attorney</w:t>
      </w:r>
      <w:r w:rsidRPr="00AD77B8">
        <w:rPr>
          <w:sz w:val="28"/>
          <w:szCs w:val="28"/>
        </w:rPr>
        <w:t>’</w:t>
      </w:r>
      <w:r w:rsidR="0050782E" w:rsidRPr="00AD77B8">
        <w:rPr>
          <w:sz w:val="28"/>
          <w:szCs w:val="28"/>
        </w:rPr>
        <w:t>s Rights and Obligations</w:t>
      </w:r>
    </w:p>
    <w:p w14:paraId="138B04F4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Concurrent Federal and State Court Remedies and Discovery</w:t>
      </w:r>
    </w:p>
    <w:p w14:paraId="5749CD2C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Duties</w:t>
      </w:r>
    </w:p>
    <w:p w14:paraId="4550E43B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Unioil v. E.F. Hutton</w:t>
      </w:r>
      <w:r w:rsidRPr="00AD77B8">
        <w:rPr>
          <w:sz w:val="28"/>
          <w:szCs w:val="28"/>
        </w:rPr>
        <w:t>, 809 F.2d 540 (1986)</w:t>
      </w:r>
    </w:p>
    <w:p w14:paraId="4B507DB4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Frivolity Punished Here</w:t>
      </w:r>
    </w:p>
    <w:p w14:paraId="69F34D29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First Principles</w:t>
      </w:r>
    </w:p>
    <w:p w14:paraId="35E417E1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Lawyers and Their Games Are Leading Us Down the Tubes</w:t>
      </w:r>
    </w:p>
    <w:p w14:paraId="0A74E17E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Judge Rejects a Libel Claim Over Donnie Brasco Movie</w:t>
      </w:r>
    </w:p>
    <w:p w14:paraId="40FB4E94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First Technology Safety Systems v. Depinet</w:t>
      </w:r>
      <w:r w:rsidRPr="00AD77B8">
        <w:rPr>
          <w:sz w:val="28"/>
          <w:szCs w:val="28"/>
        </w:rPr>
        <w:t>, 11 F.3d 641 (1993)</w:t>
      </w:r>
    </w:p>
    <w:p w14:paraId="04025943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Using Computers to Level the Playing Field</w:t>
      </w:r>
    </w:p>
    <w:p w14:paraId="69271C7B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Sailing Into Cyberspace</w:t>
      </w:r>
    </w:p>
    <w:p w14:paraId="1C7C7CEB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Rule 23 -- Class Actions</w:t>
      </w:r>
    </w:p>
    <w:p w14:paraId="6ED0FBDD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Rule 11 -- Signing of Pleadings</w:t>
      </w:r>
    </w:p>
    <w:p w14:paraId="625B4BD6" w14:textId="77777777" w:rsidR="0050782E" w:rsidRPr="00AD77B8" w:rsidRDefault="0050782E">
      <w:pPr>
        <w:rPr>
          <w:sz w:val="28"/>
          <w:szCs w:val="28"/>
        </w:rPr>
      </w:pPr>
    </w:p>
    <w:p w14:paraId="63794900" w14:textId="77777777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5</w:t>
      </w:r>
    </w:p>
    <w:p w14:paraId="3EF2734B" w14:textId="77777777" w:rsidR="0050782E" w:rsidRPr="00AD77B8" w:rsidRDefault="0050782E">
      <w:pPr>
        <w:rPr>
          <w:sz w:val="28"/>
          <w:szCs w:val="28"/>
          <w:u w:val="single"/>
        </w:rPr>
      </w:pPr>
    </w:p>
    <w:p w14:paraId="763DEC78" w14:textId="77777777" w:rsidR="0050782E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  <w:t>Practice Issues Related to Injunctions</w:t>
      </w:r>
    </w:p>
    <w:p w14:paraId="40A5AAD5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 xml:space="preserve">Campbell Soup v. Giles, </w:t>
      </w:r>
      <w:r w:rsidRPr="00AD77B8">
        <w:rPr>
          <w:sz w:val="28"/>
          <w:szCs w:val="28"/>
        </w:rPr>
        <w:t>47 F.3d 467 (1995)</w:t>
      </w:r>
    </w:p>
    <w:p w14:paraId="2E97954E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Live Testimony and Insuring Compliance</w:t>
      </w:r>
    </w:p>
    <w:p w14:paraId="0847A8B5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Republic of Philippines v. New York Land</w:t>
      </w:r>
      <w:r w:rsidRPr="00AD77B8">
        <w:rPr>
          <w:sz w:val="28"/>
          <w:szCs w:val="28"/>
        </w:rPr>
        <w:t>, 852 F.2d 33 (1988)</w:t>
      </w:r>
    </w:p>
    <w:p w14:paraId="401FD34A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Magistrates and Specificity</w:t>
      </w:r>
    </w:p>
    <w:p w14:paraId="1FF985D1" w14:textId="77777777" w:rsidR="0050782E" w:rsidRPr="00AD77B8" w:rsidRDefault="0050782E" w:rsidP="00D1762A">
      <w:pPr>
        <w:ind w:left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The Original Great American Chocolate Chip Cookie Company v. River Valley</w:t>
      </w:r>
      <w:r w:rsidRPr="00AD77B8">
        <w:rPr>
          <w:sz w:val="28"/>
          <w:szCs w:val="28"/>
        </w:rPr>
        <w:t xml:space="preserve"> </w:t>
      </w:r>
    </w:p>
    <w:p w14:paraId="428F64CA" w14:textId="77777777" w:rsidR="0050782E" w:rsidRPr="00AD77B8" w:rsidRDefault="0050782E">
      <w:pPr>
        <w:rPr>
          <w:sz w:val="28"/>
          <w:szCs w:val="28"/>
        </w:rPr>
      </w:pPr>
      <w:r w:rsidRPr="00AD77B8">
        <w:rPr>
          <w:sz w:val="28"/>
          <w:szCs w:val="28"/>
        </w:rPr>
        <w:t xml:space="preserve">     </w:t>
      </w: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 xml:space="preserve">Cookies, </w:t>
      </w:r>
      <w:r w:rsidRPr="00AD77B8">
        <w:rPr>
          <w:sz w:val="28"/>
          <w:szCs w:val="28"/>
        </w:rPr>
        <w:t>970 F.2d 273 (1992)</w:t>
      </w:r>
    </w:p>
    <w:p w14:paraId="121A6643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Rule 52 -- Findings by the Court</w:t>
      </w:r>
    </w:p>
    <w:p w14:paraId="19D1D9C1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>Rule 58 -- Entry of Judgment</w:t>
      </w:r>
    </w:p>
    <w:p w14:paraId="229B8A8C" w14:textId="77777777" w:rsidR="0050782E" w:rsidRPr="00AD77B8" w:rsidRDefault="0050782E">
      <w:pPr>
        <w:ind w:left="1440"/>
        <w:rPr>
          <w:sz w:val="28"/>
          <w:szCs w:val="28"/>
        </w:rPr>
      </w:pPr>
      <w:r w:rsidRPr="00AD77B8">
        <w:rPr>
          <w:sz w:val="28"/>
          <w:szCs w:val="28"/>
        </w:rPr>
        <w:t>Review Powerpoint Presentation and submit answers to 103 questions.</w:t>
      </w:r>
    </w:p>
    <w:p w14:paraId="6D36C465" w14:textId="77777777" w:rsidR="00ED2982" w:rsidRPr="00AD77B8" w:rsidRDefault="00ED2982">
      <w:pPr>
        <w:rPr>
          <w:sz w:val="28"/>
          <w:szCs w:val="28"/>
        </w:rPr>
      </w:pPr>
    </w:p>
    <w:p w14:paraId="2C43FEF4" w14:textId="77777777" w:rsidR="00B639AC" w:rsidRDefault="00B639AC">
      <w:pPr>
        <w:rPr>
          <w:sz w:val="28"/>
          <w:szCs w:val="28"/>
          <w:u w:val="single"/>
        </w:rPr>
      </w:pPr>
    </w:p>
    <w:p w14:paraId="691945F5" w14:textId="5287513A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lastRenderedPageBreak/>
        <w:t>SECTION 6</w:t>
      </w:r>
      <w:r w:rsidRPr="00AD77B8">
        <w:rPr>
          <w:sz w:val="28"/>
          <w:szCs w:val="28"/>
        </w:rPr>
        <w:tab/>
      </w:r>
    </w:p>
    <w:p w14:paraId="099DBE2B" w14:textId="77777777" w:rsidR="007C10AC" w:rsidRPr="00AD77B8" w:rsidRDefault="007C10AC" w:rsidP="00ED2982">
      <w:pPr>
        <w:rPr>
          <w:sz w:val="28"/>
          <w:szCs w:val="28"/>
        </w:rPr>
      </w:pPr>
    </w:p>
    <w:p w14:paraId="03953C42" w14:textId="77777777" w:rsidR="0050782E" w:rsidRPr="00AD77B8" w:rsidRDefault="00982E13" w:rsidP="00ED2982">
      <w:pPr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Franks v. GMC Truck Center, </w:t>
      </w:r>
      <w:r w:rsidR="0050782E" w:rsidRPr="00AD77B8">
        <w:rPr>
          <w:sz w:val="28"/>
          <w:szCs w:val="28"/>
        </w:rPr>
        <w:t>847 F.2d 890 (1990)</w:t>
      </w:r>
    </w:p>
    <w:p w14:paraId="0F357224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 xml:space="preserve">Aoude v. Mobil Oil, </w:t>
      </w:r>
      <w:r w:rsidRPr="00AD77B8">
        <w:rPr>
          <w:sz w:val="28"/>
          <w:szCs w:val="28"/>
        </w:rPr>
        <w:t>862 F.2d 890 (1990)</w:t>
      </w:r>
    </w:p>
    <w:p w14:paraId="10689178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Doctors</w:t>
      </w:r>
      <w:r w:rsidR="00E50B30" w:rsidRPr="00AD77B8">
        <w:rPr>
          <w:i/>
          <w:iCs/>
          <w:sz w:val="28"/>
          <w:szCs w:val="28"/>
        </w:rPr>
        <w:t>’</w:t>
      </w:r>
      <w:r w:rsidRPr="00AD77B8">
        <w:rPr>
          <w:i/>
          <w:iCs/>
          <w:sz w:val="28"/>
          <w:szCs w:val="28"/>
        </w:rPr>
        <w:t xml:space="preserve"> Assoc. v. Stuart, </w:t>
      </w:r>
      <w:r w:rsidRPr="00AD77B8">
        <w:rPr>
          <w:sz w:val="28"/>
          <w:szCs w:val="28"/>
        </w:rPr>
        <w:t>85 F.3d 975 (1996)</w:t>
      </w:r>
    </w:p>
    <w:p w14:paraId="16A15986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>Equifax v. Hitz</w:t>
      </w:r>
      <w:r w:rsidRPr="00AD77B8">
        <w:rPr>
          <w:sz w:val="28"/>
          <w:szCs w:val="28"/>
        </w:rPr>
        <w:t>, 905 F.2d 1355 (1990)</w:t>
      </w:r>
    </w:p>
    <w:p w14:paraId="46F4349C" w14:textId="77777777" w:rsidR="0050782E" w:rsidRPr="00AD77B8" w:rsidRDefault="0050782E">
      <w:pPr>
        <w:ind w:firstLine="1440"/>
        <w:rPr>
          <w:sz w:val="28"/>
          <w:szCs w:val="28"/>
        </w:rPr>
      </w:pPr>
      <w:r w:rsidRPr="00AD77B8">
        <w:rPr>
          <w:sz w:val="28"/>
          <w:szCs w:val="28"/>
        </w:rPr>
        <w:t xml:space="preserve">Rule 12 </w:t>
      </w:r>
      <w:r w:rsidR="00885356" w:rsidRPr="00AD77B8">
        <w:rPr>
          <w:sz w:val="28"/>
          <w:szCs w:val="28"/>
        </w:rPr>
        <w:t xml:space="preserve">B </w:t>
      </w:r>
      <w:r w:rsidRPr="00AD77B8">
        <w:rPr>
          <w:sz w:val="28"/>
          <w:szCs w:val="28"/>
        </w:rPr>
        <w:t>Motion to Dismiss</w:t>
      </w:r>
    </w:p>
    <w:p w14:paraId="219310BA" w14:textId="77777777" w:rsidR="0050782E" w:rsidRPr="00AD77B8" w:rsidRDefault="0050782E">
      <w:pPr>
        <w:rPr>
          <w:sz w:val="28"/>
          <w:szCs w:val="28"/>
        </w:rPr>
      </w:pPr>
    </w:p>
    <w:p w14:paraId="21F5710F" w14:textId="77777777" w:rsidR="0050782E" w:rsidRPr="00AD77B8" w:rsidRDefault="0050782E" w:rsidP="00ED2982">
      <w:pPr>
        <w:tabs>
          <w:tab w:val="left" w:pos="-1440"/>
        </w:tabs>
        <w:ind w:left="1440" w:hanging="1440"/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7</w:t>
      </w:r>
    </w:p>
    <w:p w14:paraId="5FFF1CD8" w14:textId="77777777" w:rsidR="0050782E" w:rsidRPr="00AD77B8" w:rsidRDefault="0050782E">
      <w:pPr>
        <w:rPr>
          <w:sz w:val="28"/>
          <w:szCs w:val="28"/>
          <w:u w:val="single"/>
        </w:rPr>
      </w:pPr>
    </w:p>
    <w:p w14:paraId="590286D9" w14:textId="77777777" w:rsidR="0050782E" w:rsidRPr="00AD77B8" w:rsidRDefault="00A13968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 xml:space="preserve"> </w:t>
      </w:r>
      <w:r w:rsidR="00982E13" w:rsidRPr="00AD77B8">
        <w:rPr>
          <w:sz w:val="28"/>
          <w:szCs w:val="28"/>
        </w:rPr>
        <w:tab/>
      </w:r>
      <w:r w:rsidR="00ED2982"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Insurance Practice Issues, including G.L. c.176D and G.L. c.93A</w:t>
      </w:r>
    </w:p>
    <w:p w14:paraId="50FC20C0" w14:textId="77777777" w:rsidR="0050782E" w:rsidRPr="00AD77B8" w:rsidRDefault="009040B6" w:rsidP="009040B6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Timpson v. Transamerica, </w:t>
      </w:r>
      <w:r w:rsidR="0050782E" w:rsidRPr="00AD77B8">
        <w:rPr>
          <w:sz w:val="28"/>
          <w:szCs w:val="28"/>
        </w:rPr>
        <w:t>41 Mass. App. Ct. 344 (1996)</w:t>
      </w:r>
    </w:p>
    <w:p w14:paraId="7381517E" w14:textId="77777777" w:rsidR="00ED2982" w:rsidRPr="00AD77B8" w:rsidRDefault="009040B6" w:rsidP="009040B6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Brandley v. U.S. Fidelity, </w:t>
      </w:r>
      <w:r w:rsidR="0050782E" w:rsidRPr="00AD77B8">
        <w:rPr>
          <w:sz w:val="28"/>
          <w:szCs w:val="28"/>
        </w:rPr>
        <w:t>819 F. Supp. 101 (1993)</w:t>
      </w:r>
      <w:r w:rsidR="00ED2982" w:rsidRPr="00AD77B8">
        <w:rPr>
          <w:sz w:val="28"/>
          <w:szCs w:val="28"/>
        </w:rPr>
        <w:tab/>
      </w:r>
    </w:p>
    <w:p w14:paraId="4320569E" w14:textId="77777777" w:rsidR="00ED2982" w:rsidRPr="00AD77B8" w:rsidRDefault="009040B6" w:rsidP="009040B6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Caplan v. Fellheimer, </w:t>
      </w:r>
      <w:r w:rsidR="0050782E" w:rsidRPr="00AD77B8">
        <w:rPr>
          <w:sz w:val="28"/>
          <w:szCs w:val="28"/>
        </w:rPr>
        <w:t>886 F. Supp.498 (1995)</w:t>
      </w:r>
    </w:p>
    <w:p w14:paraId="4AA7D160" w14:textId="77777777" w:rsidR="0050782E" w:rsidRPr="00AD77B8" w:rsidRDefault="009040B6" w:rsidP="009040B6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Rule 56 -- Summary Judgment</w:t>
      </w:r>
    </w:p>
    <w:p w14:paraId="5CDCA51F" w14:textId="42679F28" w:rsidR="00CE3FCB" w:rsidRPr="00AD77B8" w:rsidRDefault="009040B6" w:rsidP="00CE3FCB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hyperlink r:id="rId11" w:history="1">
        <w:r w:rsidRPr="00AD77B8">
          <w:rPr>
            <w:rStyle w:val="Hyperlink"/>
            <w:sz w:val="28"/>
            <w:szCs w:val="28"/>
            <w:u w:val="none"/>
          </w:rPr>
          <w:t>Draft Complaint</w:t>
        </w:r>
      </w:hyperlink>
      <w:r w:rsidRPr="00AD77B8">
        <w:rPr>
          <w:sz w:val="28"/>
          <w:szCs w:val="28"/>
        </w:rPr>
        <w:t xml:space="preserve"> for Injunctive Relief</w:t>
      </w:r>
      <w:r w:rsidR="00AD77B8">
        <w:rPr>
          <w:sz w:val="28"/>
          <w:szCs w:val="28"/>
        </w:rPr>
        <w:t>.  P</w:t>
      </w:r>
      <w:r w:rsidR="00982E13" w:rsidRPr="00AD77B8">
        <w:rPr>
          <w:sz w:val="28"/>
          <w:szCs w:val="28"/>
        </w:rPr>
        <w:t xml:space="preserve">lease see </w:t>
      </w:r>
      <w:r w:rsidR="00D7140E" w:rsidRPr="00AD77B8">
        <w:rPr>
          <w:sz w:val="28"/>
          <w:szCs w:val="28"/>
        </w:rPr>
        <w:t xml:space="preserve">posted </w:t>
      </w:r>
      <w:r w:rsidR="00982E13" w:rsidRPr="00AD77B8">
        <w:rPr>
          <w:sz w:val="28"/>
          <w:szCs w:val="28"/>
        </w:rPr>
        <w:t>online fact pattern</w:t>
      </w:r>
      <w:r w:rsidR="005A33DF">
        <w:rPr>
          <w:sz w:val="28"/>
          <w:szCs w:val="28"/>
        </w:rPr>
        <w:t>.</w:t>
      </w:r>
    </w:p>
    <w:p w14:paraId="4895D591" w14:textId="372EF0DF" w:rsidR="00CE3FCB" w:rsidRPr="00AD77B8" w:rsidRDefault="00CE3FCB" w:rsidP="00CE3FCB">
      <w:pPr>
        <w:tabs>
          <w:tab w:val="left" w:pos="-1440"/>
        </w:tabs>
        <w:ind w:left="1440" w:hanging="1440"/>
        <w:rPr>
          <w:b/>
          <w:sz w:val="28"/>
          <w:szCs w:val="28"/>
        </w:rPr>
      </w:pPr>
    </w:p>
    <w:p w14:paraId="611D7EA3" w14:textId="77777777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8</w:t>
      </w:r>
    </w:p>
    <w:p w14:paraId="43902A6D" w14:textId="77777777" w:rsidR="0050782E" w:rsidRPr="00AD77B8" w:rsidRDefault="0050782E">
      <w:pPr>
        <w:rPr>
          <w:sz w:val="28"/>
          <w:szCs w:val="28"/>
          <w:u w:val="single"/>
        </w:rPr>
      </w:pPr>
    </w:p>
    <w:p w14:paraId="056FB90C" w14:textId="77777777" w:rsidR="00D1762A" w:rsidRPr="00AD77B8" w:rsidRDefault="00982E13" w:rsidP="00ED2982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ED2982"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Class Action, Contracts to Arbitrate, Mediate and Forum Selection</w:t>
      </w:r>
      <w:r w:rsidR="00D1762A" w:rsidRPr="00AD77B8">
        <w:rPr>
          <w:sz w:val="28"/>
          <w:szCs w:val="28"/>
        </w:rPr>
        <w:t xml:space="preserve"> </w:t>
      </w:r>
    </w:p>
    <w:p w14:paraId="0CB87111" w14:textId="5F10D679" w:rsidR="0050782E" w:rsidRPr="00AD77B8" w:rsidRDefault="00D1762A" w:rsidP="00ED2982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Issues</w:t>
      </w:r>
    </w:p>
    <w:p w14:paraId="1AD64802" w14:textId="77777777" w:rsidR="0050782E" w:rsidRPr="00AD77B8" w:rsidRDefault="00ED2982" w:rsidP="00ED2982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Carnival Cruise Lines v. Shute, </w:t>
      </w:r>
      <w:r w:rsidR="0050782E" w:rsidRPr="00AD77B8">
        <w:rPr>
          <w:sz w:val="28"/>
          <w:szCs w:val="28"/>
        </w:rPr>
        <w:t>499 U.S. 585 (1991)</w:t>
      </w:r>
    </w:p>
    <w:p w14:paraId="29953C5C" w14:textId="77777777" w:rsidR="0050782E" w:rsidRPr="00AD77B8" w:rsidRDefault="009040B6" w:rsidP="009040B6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Federal Judge With a Radical Past Goes Mainstream</w:t>
      </w:r>
    </w:p>
    <w:p w14:paraId="5D3961C6" w14:textId="77777777" w:rsidR="0050782E" w:rsidRPr="00AD77B8" w:rsidRDefault="009040B6" w:rsidP="009040B6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Guiness-Harp v. Jos. Schlitz Brewing, </w:t>
      </w:r>
      <w:r w:rsidR="0050782E" w:rsidRPr="00AD77B8">
        <w:rPr>
          <w:sz w:val="28"/>
          <w:szCs w:val="28"/>
        </w:rPr>
        <w:t>613 F.2d 468 (1980)</w:t>
      </w:r>
    </w:p>
    <w:p w14:paraId="4A68FE58" w14:textId="77777777" w:rsidR="00D1762A" w:rsidRPr="00AD77B8" w:rsidRDefault="009040B6" w:rsidP="009040B6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Rosenberg v. Merrill, Lynch, Pierce, Fenner and Smith, </w:t>
      </w:r>
      <w:r w:rsidR="0050782E" w:rsidRPr="00AD77B8">
        <w:rPr>
          <w:sz w:val="28"/>
          <w:szCs w:val="28"/>
        </w:rPr>
        <w:t xml:space="preserve">965 F. Supp. </w:t>
      </w:r>
    </w:p>
    <w:p w14:paraId="7D68C649" w14:textId="40AAC3DE" w:rsidR="0050782E" w:rsidRPr="00AD77B8" w:rsidRDefault="00D1762A" w:rsidP="009040B6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190 (1997)</w:t>
      </w:r>
    </w:p>
    <w:p w14:paraId="378BEB29" w14:textId="77777777" w:rsidR="0050782E" w:rsidRPr="00AD77B8" w:rsidRDefault="009040B6" w:rsidP="009040B6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>Thiessen v. General Electric</w:t>
      </w:r>
      <w:r w:rsidR="0050782E" w:rsidRPr="00AD77B8">
        <w:rPr>
          <w:sz w:val="28"/>
          <w:szCs w:val="28"/>
        </w:rPr>
        <w:t>, 267 F.3d 1095 (2001)</w:t>
      </w:r>
    </w:p>
    <w:p w14:paraId="0DC95B7D" w14:textId="77777777" w:rsidR="0050782E" w:rsidRPr="00AD77B8" w:rsidRDefault="009040B6" w:rsidP="009040B6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>Circuit City v. Adams</w:t>
      </w:r>
      <w:r w:rsidR="0050782E" w:rsidRPr="00AD77B8">
        <w:rPr>
          <w:sz w:val="28"/>
          <w:szCs w:val="28"/>
        </w:rPr>
        <w:t>, 121 S.Ct. 1302 (2001)</w:t>
      </w:r>
    </w:p>
    <w:p w14:paraId="00C78ADA" w14:textId="77777777" w:rsidR="0050782E" w:rsidRPr="00AD77B8" w:rsidRDefault="009040B6" w:rsidP="009040B6">
      <w:pPr>
        <w:tabs>
          <w:tab w:val="left" w:pos="-1440"/>
        </w:tabs>
        <w:ind w:left="2880" w:hanging="288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Rule 23</w:t>
      </w:r>
    </w:p>
    <w:p w14:paraId="022688C4" w14:textId="77777777" w:rsidR="0050782E" w:rsidRPr="00AD77B8" w:rsidRDefault="0050782E">
      <w:pPr>
        <w:rPr>
          <w:sz w:val="28"/>
          <w:szCs w:val="28"/>
        </w:rPr>
      </w:pPr>
    </w:p>
    <w:p w14:paraId="5517479C" w14:textId="07B3E928" w:rsidR="0050782E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9</w:t>
      </w:r>
    </w:p>
    <w:p w14:paraId="1C045C68" w14:textId="77777777" w:rsidR="00AD77B8" w:rsidRPr="00AD77B8" w:rsidRDefault="00AD77B8">
      <w:pPr>
        <w:rPr>
          <w:sz w:val="28"/>
          <w:szCs w:val="28"/>
          <w:u w:val="single"/>
        </w:rPr>
      </w:pPr>
    </w:p>
    <w:p w14:paraId="52A970ED" w14:textId="77777777" w:rsidR="00982E13" w:rsidRPr="00AD77B8" w:rsidRDefault="0050782E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 xml:space="preserve"> </w:t>
      </w:r>
      <w:r w:rsidR="00ED2982"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  <w:t>Contracts For Personal Services and Enforcement</w:t>
      </w:r>
    </w:p>
    <w:p w14:paraId="495E28E9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Wombs For Rent</w:t>
      </w:r>
    </w:p>
    <w:p w14:paraId="3C54534D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ABC v. Warner Wolf, </w:t>
      </w:r>
      <w:r w:rsidR="0050782E" w:rsidRPr="00AD77B8">
        <w:rPr>
          <w:sz w:val="28"/>
          <w:szCs w:val="28"/>
        </w:rPr>
        <w:t>52 NY2d 394 (1981)</w:t>
      </w:r>
    </w:p>
    <w:p w14:paraId="0A0C96F4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Vanessa Redgrave v. BSO, </w:t>
      </w:r>
      <w:r w:rsidR="0050782E" w:rsidRPr="00AD77B8">
        <w:rPr>
          <w:sz w:val="28"/>
          <w:szCs w:val="28"/>
        </w:rPr>
        <w:t>557 F. Supp. 230 (1983)</w:t>
      </w:r>
    </w:p>
    <w:p w14:paraId="2007CA49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Florida Panthers Hockey Club v. Miami Sports Authority, </w:t>
      </w:r>
      <w:r w:rsidR="0050782E" w:rsidRPr="00AD77B8">
        <w:rPr>
          <w:sz w:val="28"/>
          <w:szCs w:val="28"/>
        </w:rPr>
        <w:t xml:space="preserve">939 F. </w:t>
      </w:r>
      <w:r w:rsidR="0050782E" w:rsidRPr="00AD77B8">
        <w:rPr>
          <w:sz w:val="28"/>
          <w:szCs w:val="28"/>
        </w:rPr>
        <w:lastRenderedPageBreak/>
        <w:t>Supp. 855</w:t>
      </w:r>
      <w:r w:rsidR="00ED2982" w:rsidRPr="00AD77B8">
        <w:rPr>
          <w:sz w:val="28"/>
          <w:szCs w:val="28"/>
        </w:rPr>
        <w:t xml:space="preserve"> </w:t>
      </w:r>
      <w:r w:rsidR="0050782E" w:rsidRPr="00AD77B8">
        <w:rPr>
          <w:sz w:val="28"/>
          <w:szCs w:val="28"/>
        </w:rPr>
        <w:t>(1996)</w:t>
      </w:r>
    </w:p>
    <w:p w14:paraId="65E81C79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>Johnson v. Calvert</w:t>
      </w:r>
      <w:r w:rsidR="0050782E" w:rsidRPr="00AD77B8">
        <w:rPr>
          <w:sz w:val="28"/>
          <w:szCs w:val="28"/>
        </w:rPr>
        <w:t>, 851 F.2d 776 (1993)</w:t>
      </w:r>
    </w:p>
    <w:p w14:paraId="14993284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Culliton v. Beth Israel, </w:t>
      </w:r>
      <w:r w:rsidR="0050782E" w:rsidRPr="00AD77B8">
        <w:rPr>
          <w:sz w:val="28"/>
          <w:szCs w:val="28"/>
        </w:rPr>
        <w:t>435 MA 285 (2001)</w:t>
      </w:r>
    </w:p>
    <w:p w14:paraId="54339C49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In Gestational Surrogacies, All Parties Bear Risk</w:t>
      </w:r>
    </w:p>
    <w:p w14:paraId="5AFF8E69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Quandary on Donor Eggs: What to Tell the Children</w:t>
      </w:r>
    </w:p>
    <w:p w14:paraId="19072F95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Surrogate Mom Surrenders Girl to Parents</w:t>
      </w:r>
    </w:p>
    <w:p w14:paraId="43B92E03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 xml:space="preserve">Rules 26-27 </w:t>
      </w:r>
      <w:r w:rsidRPr="00AD77B8">
        <w:rPr>
          <w:sz w:val="28"/>
          <w:szCs w:val="28"/>
        </w:rPr>
        <w:t>–</w:t>
      </w:r>
      <w:r w:rsidR="0050782E" w:rsidRPr="00AD77B8">
        <w:rPr>
          <w:sz w:val="28"/>
          <w:szCs w:val="28"/>
        </w:rPr>
        <w:t>Discovery</w:t>
      </w:r>
    </w:p>
    <w:p w14:paraId="3226FC7C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 xml:space="preserve">G.L.c. 46, </w:t>
      </w:r>
      <w:r w:rsidR="00D7140E" w:rsidRPr="00AD77B8">
        <w:rPr>
          <w:sz w:val="28"/>
          <w:szCs w:val="28"/>
        </w:rPr>
        <w:t>§</w:t>
      </w:r>
      <w:r w:rsidR="0050782E" w:rsidRPr="00AD77B8">
        <w:rPr>
          <w:sz w:val="28"/>
          <w:szCs w:val="28"/>
        </w:rPr>
        <w:t>4B</w:t>
      </w:r>
    </w:p>
    <w:p w14:paraId="1CB10142" w14:textId="77777777" w:rsidR="0050782E" w:rsidRPr="00AD77B8" w:rsidRDefault="0050782E">
      <w:pPr>
        <w:rPr>
          <w:sz w:val="28"/>
          <w:szCs w:val="28"/>
        </w:rPr>
      </w:pPr>
    </w:p>
    <w:p w14:paraId="2F131B45" w14:textId="77777777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10</w:t>
      </w:r>
    </w:p>
    <w:p w14:paraId="0B09F964" w14:textId="77777777" w:rsidR="0050782E" w:rsidRPr="00AD77B8" w:rsidRDefault="0050782E">
      <w:pPr>
        <w:rPr>
          <w:sz w:val="28"/>
          <w:szCs w:val="28"/>
          <w:u w:val="single"/>
        </w:rPr>
      </w:pPr>
    </w:p>
    <w:p w14:paraId="18B12435" w14:textId="77777777" w:rsidR="0050782E" w:rsidRPr="00AD77B8" w:rsidRDefault="0050782E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943FD3"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>Special Relief For Families</w:t>
      </w:r>
    </w:p>
    <w:p w14:paraId="5EC6C58A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G.L. c.209A</w:t>
      </w:r>
    </w:p>
    <w:p w14:paraId="0A95397F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Burke v. Rivo, </w:t>
      </w:r>
      <w:r w:rsidR="0050782E" w:rsidRPr="00AD77B8">
        <w:rPr>
          <w:sz w:val="28"/>
          <w:szCs w:val="28"/>
        </w:rPr>
        <w:t>406 Mass. 764 (1990)</w:t>
      </w:r>
    </w:p>
    <w:p w14:paraId="19CB6201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Mark v. Kahn, </w:t>
      </w:r>
      <w:r w:rsidR="0050782E" w:rsidRPr="00AD77B8">
        <w:rPr>
          <w:sz w:val="28"/>
          <w:szCs w:val="28"/>
        </w:rPr>
        <w:t>333 Mass. 517 (1956)</w:t>
      </w:r>
    </w:p>
    <w:p w14:paraId="2A7B81ED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Knighton v. Knighton, </w:t>
      </w:r>
      <w:r w:rsidR="0050782E" w:rsidRPr="00AD77B8">
        <w:rPr>
          <w:sz w:val="28"/>
          <w:szCs w:val="28"/>
        </w:rPr>
        <w:t>252 Ala. 520 (1949)</w:t>
      </w:r>
    </w:p>
    <w:p w14:paraId="5F343876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Edgar v. Edgar, </w:t>
      </w:r>
      <w:r w:rsidR="0050782E" w:rsidRPr="00AD77B8">
        <w:rPr>
          <w:sz w:val="28"/>
          <w:szCs w:val="28"/>
        </w:rPr>
        <w:t>403 Mass. 616 (1988); 406 Mass. 628 (1990)</w:t>
      </w:r>
    </w:p>
    <w:p w14:paraId="7166FF20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Goodridge v. Mass. Dept. of Public Health, </w:t>
      </w:r>
      <w:r w:rsidR="0050782E" w:rsidRPr="00AD77B8">
        <w:rPr>
          <w:sz w:val="28"/>
          <w:szCs w:val="28"/>
        </w:rPr>
        <w:t>798 N.E.2d 941 (2003)</w:t>
      </w:r>
    </w:p>
    <w:p w14:paraId="17565CEC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Get from Westlaw</w:t>
      </w:r>
    </w:p>
    <w:p w14:paraId="67378B98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Breaking Up Is Hard To Do</w:t>
      </w:r>
    </w:p>
    <w:p w14:paraId="58F33975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The Push For Parent Education</w:t>
      </w:r>
    </w:p>
    <w:p w14:paraId="05F02549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hyperlink r:id="rId12" w:history="1">
        <w:r w:rsidR="00123958" w:rsidRPr="00AD77B8">
          <w:rPr>
            <w:rStyle w:val="Hyperlink"/>
            <w:sz w:val="28"/>
            <w:szCs w:val="28"/>
          </w:rPr>
          <w:t>www.dufi.duq.edu/family</w:t>
        </w:r>
      </w:hyperlink>
    </w:p>
    <w:p w14:paraId="68D30495" w14:textId="77777777" w:rsidR="00943FD3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Rules 5 and 6 --Service of Pleadings and Computation of Time to</w:t>
      </w:r>
    </w:p>
    <w:p w14:paraId="0263C8A3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Respond</w:t>
      </w:r>
    </w:p>
    <w:p w14:paraId="4914B609" w14:textId="77777777" w:rsidR="0050782E" w:rsidRPr="00AD77B8" w:rsidRDefault="0050782E">
      <w:pPr>
        <w:rPr>
          <w:sz w:val="28"/>
          <w:szCs w:val="28"/>
          <w:u w:val="single"/>
        </w:rPr>
      </w:pPr>
    </w:p>
    <w:p w14:paraId="3A98402E" w14:textId="77777777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11</w:t>
      </w:r>
    </w:p>
    <w:p w14:paraId="7DE2E512" w14:textId="77777777" w:rsidR="0050782E" w:rsidRPr="00AD77B8" w:rsidRDefault="0050782E">
      <w:pPr>
        <w:rPr>
          <w:sz w:val="28"/>
          <w:szCs w:val="28"/>
          <w:u w:val="single"/>
        </w:rPr>
      </w:pPr>
    </w:p>
    <w:p w14:paraId="047AE4DF" w14:textId="77777777" w:rsidR="0050782E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A13968" w:rsidRPr="00AD77B8">
        <w:rPr>
          <w:sz w:val="28"/>
          <w:szCs w:val="28"/>
        </w:rPr>
        <w:tab/>
        <w:t>Val</w:t>
      </w:r>
      <w:r w:rsidR="0050782E" w:rsidRPr="00AD77B8">
        <w:rPr>
          <w:sz w:val="28"/>
          <w:szCs w:val="28"/>
        </w:rPr>
        <w:t>uation of Damages</w:t>
      </w:r>
    </w:p>
    <w:p w14:paraId="79AADFE7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Strzelecki v. Blaser Lakeside Indus., </w:t>
      </w:r>
      <w:r w:rsidR="0050782E" w:rsidRPr="00AD77B8">
        <w:rPr>
          <w:sz w:val="28"/>
          <w:szCs w:val="28"/>
        </w:rPr>
        <w:t>139 Mich. App. Ct. 1191 (1984)</w:t>
      </w:r>
    </w:p>
    <w:p w14:paraId="2B5C9728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Campins v. Capels, </w:t>
      </w:r>
      <w:r w:rsidR="0050782E" w:rsidRPr="00AD77B8">
        <w:rPr>
          <w:sz w:val="28"/>
          <w:szCs w:val="28"/>
        </w:rPr>
        <w:t>461 NE2d 712 (1984)</w:t>
      </w:r>
    </w:p>
    <w:p w14:paraId="1A1FA549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Griffin v. G.M.C., </w:t>
      </w:r>
      <w:r w:rsidR="0050782E" w:rsidRPr="00AD77B8">
        <w:rPr>
          <w:sz w:val="28"/>
          <w:szCs w:val="28"/>
        </w:rPr>
        <w:t>380 Mass. 362 (1980)</w:t>
      </w:r>
    </w:p>
    <w:p w14:paraId="4B14AD7F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>Krasnecky v. Meffen</w:t>
      </w:r>
      <w:r w:rsidR="0050782E" w:rsidRPr="00AD77B8">
        <w:rPr>
          <w:sz w:val="28"/>
          <w:szCs w:val="28"/>
        </w:rPr>
        <w:t>, 777 N.E. 2d 1286 (2002)</w:t>
      </w:r>
    </w:p>
    <w:p w14:paraId="7350C204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A Woman</w:t>
      </w:r>
      <w:r w:rsidRPr="00AD77B8">
        <w:rPr>
          <w:sz w:val="28"/>
          <w:szCs w:val="28"/>
        </w:rPr>
        <w:t>’</w:t>
      </w:r>
      <w:r w:rsidR="0050782E" w:rsidRPr="00AD77B8">
        <w:rPr>
          <w:sz w:val="28"/>
          <w:szCs w:val="28"/>
        </w:rPr>
        <w:t>s Worth: Gender Bias in Damage Awards</w:t>
      </w:r>
    </w:p>
    <w:p w14:paraId="7C300E55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Proving Partial Loss of Earning Capacity</w:t>
      </w:r>
    </w:p>
    <w:p w14:paraId="5AA2CEE2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Ten Mistakes Adjusters See Attorneys Make</w:t>
      </w:r>
    </w:p>
    <w:p w14:paraId="32E7A59E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Explaining Pain</w:t>
      </w:r>
    </w:p>
    <w:p w14:paraId="7BC97F5A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Seeking Recovery For Loss of Enjoyment of Life</w:t>
      </w:r>
    </w:p>
    <w:p w14:paraId="7C27A18B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  <w:u w:val="single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Rule 51 --Instructions to the Jury</w:t>
      </w:r>
    </w:p>
    <w:p w14:paraId="56A7E000" w14:textId="77777777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lastRenderedPageBreak/>
        <w:t>SECTION 12</w:t>
      </w:r>
    </w:p>
    <w:p w14:paraId="01493952" w14:textId="77777777" w:rsidR="0050782E" w:rsidRPr="00AD77B8" w:rsidRDefault="0050782E">
      <w:pPr>
        <w:rPr>
          <w:sz w:val="28"/>
          <w:szCs w:val="28"/>
        </w:rPr>
      </w:pPr>
    </w:p>
    <w:p w14:paraId="71289FAE" w14:textId="77777777" w:rsidR="0050782E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  <w:t>Declaratory Judgments and the Anti-Injunction Statute</w:t>
      </w:r>
    </w:p>
    <w:p w14:paraId="3E82CC73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Federal and State Issues</w:t>
      </w:r>
    </w:p>
    <w:p w14:paraId="3AEA2EEB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Steffel v. Thompson, </w:t>
      </w:r>
      <w:r w:rsidR="0050782E" w:rsidRPr="00AD77B8">
        <w:rPr>
          <w:sz w:val="28"/>
          <w:szCs w:val="28"/>
        </w:rPr>
        <w:t>415 U.S. 452 (1974)</w:t>
      </w:r>
    </w:p>
    <w:p w14:paraId="4516D0BA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Mitchum v. Foster, </w:t>
      </w:r>
      <w:r w:rsidR="0050782E" w:rsidRPr="00AD77B8">
        <w:rPr>
          <w:sz w:val="28"/>
          <w:szCs w:val="28"/>
        </w:rPr>
        <w:t>407 U.S. 225 (1972)</w:t>
      </w:r>
    </w:p>
    <w:p w14:paraId="175243DE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>Frantzis v. Horowitz</w:t>
      </w:r>
      <w:r w:rsidR="0050782E" w:rsidRPr="00AD77B8">
        <w:rPr>
          <w:sz w:val="28"/>
          <w:szCs w:val="28"/>
        </w:rPr>
        <w:t>, 2003 W.L. 22872667</w:t>
      </w:r>
    </w:p>
    <w:p w14:paraId="4A025C63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  <w:u w:val="single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Rule 57 --Declaratory Judgment</w:t>
      </w:r>
    </w:p>
    <w:p w14:paraId="579F1968" w14:textId="77777777" w:rsidR="0050782E" w:rsidRPr="00AD77B8" w:rsidRDefault="0050782E">
      <w:pPr>
        <w:rPr>
          <w:sz w:val="28"/>
          <w:szCs w:val="28"/>
          <w:u w:val="single"/>
        </w:rPr>
      </w:pPr>
    </w:p>
    <w:p w14:paraId="0D9E83A6" w14:textId="77777777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13</w:t>
      </w:r>
    </w:p>
    <w:p w14:paraId="152D3B1E" w14:textId="77777777" w:rsidR="0050782E" w:rsidRPr="00AD77B8" w:rsidRDefault="0050782E">
      <w:pPr>
        <w:rPr>
          <w:sz w:val="28"/>
          <w:szCs w:val="28"/>
        </w:rPr>
      </w:pPr>
    </w:p>
    <w:p w14:paraId="0341B024" w14:textId="77777777" w:rsidR="0050782E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  <w:t>Interference With Real Property Rights</w:t>
      </w:r>
    </w:p>
    <w:p w14:paraId="0A0EF813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Peters v. Archambault, </w:t>
      </w:r>
      <w:r w:rsidR="0050782E" w:rsidRPr="00AD77B8">
        <w:rPr>
          <w:sz w:val="28"/>
          <w:szCs w:val="28"/>
        </w:rPr>
        <w:t>361 Mass. 91 (1972)</w:t>
      </w:r>
    </w:p>
    <w:p w14:paraId="7B4F9DB5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Boomer v. Atlantic Cement, </w:t>
      </w:r>
      <w:r w:rsidR="0050782E" w:rsidRPr="00AD77B8">
        <w:rPr>
          <w:sz w:val="28"/>
          <w:szCs w:val="28"/>
        </w:rPr>
        <w:t>26 NY2d 219 (1970)</w:t>
      </w:r>
    </w:p>
    <w:p w14:paraId="3862316A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Pate v. City of Martin, </w:t>
      </w:r>
      <w:r w:rsidR="0050782E" w:rsidRPr="00AD77B8">
        <w:rPr>
          <w:sz w:val="28"/>
          <w:szCs w:val="28"/>
        </w:rPr>
        <w:t>614 SW2d 46 (1981)</w:t>
      </w:r>
    </w:p>
    <w:p w14:paraId="2A0E8634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Myers v. Arnold, </w:t>
      </w:r>
      <w:r w:rsidR="0050782E" w:rsidRPr="00AD77B8">
        <w:rPr>
          <w:sz w:val="28"/>
          <w:szCs w:val="28"/>
        </w:rPr>
        <w:t>403 NE2d 316 (1980)</w:t>
      </w:r>
    </w:p>
    <w:p w14:paraId="0A3F3270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  <w:u w:val="single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Rule 13 --Counterclaims</w:t>
      </w:r>
    </w:p>
    <w:p w14:paraId="357EB959" w14:textId="77777777" w:rsidR="0050782E" w:rsidRPr="00AD77B8" w:rsidRDefault="0050782E">
      <w:pPr>
        <w:rPr>
          <w:sz w:val="28"/>
          <w:szCs w:val="28"/>
          <w:u w:val="single"/>
        </w:rPr>
      </w:pPr>
    </w:p>
    <w:p w14:paraId="599949D2" w14:textId="77777777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14</w:t>
      </w:r>
    </w:p>
    <w:p w14:paraId="68B1E9DC" w14:textId="77777777" w:rsidR="0050782E" w:rsidRPr="00AD77B8" w:rsidRDefault="0050782E">
      <w:pPr>
        <w:rPr>
          <w:sz w:val="28"/>
          <w:szCs w:val="28"/>
          <w:u w:val="single"/>
        </w:rPr>
      </w:pPr>
    </w:p>
    <w:p w14:paraId="0C657E55" w14:textId="77777777" w:rsidR="0050782E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  <w:t>Constructive Trusts, Resulting Trusts and Declaratory Judgments</w:t>
      </w:r>
    </w:p>
    <w:p w14:paraId="2CAC3B74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Sanguinetti v. Nantucket Construction, </w:t>
      </w:r>
      <w:r w:rsidR="0050782E" w:rsidRPr="00AD77B8">
        <w:rPr>
          <w:sz w:val="28"/>
          <w:szCs w:val="28"/>
        </w:rPr>
        <w:t>5 Mass. App. Ct. 227 (1977)</w:t>
      </w:r>
    </w:p>
    <w:p w14:paraId="667189EF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Sullivan v. Rooney, </w:t>
      </w:r>
      <w:r w:rsidR="0050782E" w:rsidRPr="00AD77B8">
        <w:rPr>
          <w:sz w:val="28"/>
          <w:szCs w:val="28"/>
        </w:rPr>
        <w:t>404 Mass. 160 (1989)</w:t>
      </w:r>
    </w:p>
    <w:p w14:paraId="2CC589E4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Fortin v. Roman Catholic Bishop of Worcester, </w:t>
      </w:r>
      <w:r w:rsidR="0050782E" w:rsidRPr="00AD77B8">
        <w:rPr>
          <w:sz w:val="28"/>
          <w:szCs w:val="28"/>
        </w:rPr>
        <w:t>416 Mass. 781 (1994)</w:t>
      </w:r>
    </w:p>
    <w:p w14:paraId="3147B12B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Nessralla v. John H. Peck and Others, </w:t>
      </w:r>
      <w:r w:rsidR="0050782E" w:rsidRPr="00AD77B8">
        <w:rPr>
          <w:sz w:val="28"/>
          <w:szCs w:val="28"/>
        </w:rPr>
        <w:t>403 Mass. 757 (1989)</w:t>
      </w:r>
    </w:p>
    <w:p w14:paraId="26648116" w14:textId="77777777" w:rsidR="00943FD3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Episcopal Diocese of Mass. v. Devine, </w:t>
      </w:r>
      <w:r w:rsidR="0050782E" w:rsidRPr="00AD77B8">
        <w:rPr>
          <w:sz w:val="28"/>
          <w:szCs w:val="28"/>
        </w:rPr>
        <w:t xml:space="preserve">797 N.E.2d 916 (2003)  </w:t>
      </w:r>
    </w:p>
    <w:p w14:paraId="78B8E0E3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Get from Westlaw</w:t>
      </w:r>
    </w:p>
    <w:p w14:paraId="06722E45" w14:textId="77777777" w:rsidR="00E73536" w:rsidRDefault="00E73536">
      <w:pPr>
        <w:rPr>
          <w:sz w:val="28"/>
          <w:szCs w:val="28"/>
          <w:u w:val="single"/>
        </w:rPr>
      </w:pPr>
    </w:p>
    <w:p w14:paraId="5980A6B7" w14:textId="7C91F508" w:rsidR="0050782E" w:rsidRPr="00AD77B8" w:rsidRDefault="0050782E">
      <w:pPr>
        <w:rPr>
          <w:sz w:val="28"/>
          <w:szCs w:val="28"/>
          <w:u w:val="single"/>
        </w:rPr>
      </w:pPr>
      <w:r w:rsidRPr="00AD77B8">
        <w:rPr>
          <w:sz w:val="28"/>
          <w:szCs w:val="28"/>
          <w:u w:val="single"/>
        </w:rPr>
        <w:t>SECTION 15</w:t>
      </w:r>
    </w:p>
    <w:p w14:paraId="3788A5C7" w14:textId="77777777" w:rsidR="0050782E" w:rsidRPr="00AD77B8" w:rsidRDefault="0050782E">
      <w:pPr>
        <w:rPr>
          <w:sz w:val="28"/>
          <w:szCs w:val="28"/>
          <w:u w:val="single"/>
        </w:rPr>
      </w:pPr>
    </w:p>
    <w:p w14:paraId="104CA155" w14:textId="77777777" w:rsidR="0050782E" w:rsidRPr="00AD77B8" w:rsidRDefault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ab/>
        <w:t>Attachments and Post-Judgment Remedies</w:t>
      </w:r>
    </w:p>
    <w:p w14:paraId="66D5EBC7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>Digital Equipment v. Currie Ent</w:t>
      </w:r>
      <w:r w:rsidR="00625641" w:rsidRPr="00AD77B8">
        <w:rPr>
          <w:i/>
          <w:iCs/>
          <w:sz w:val="28"/>
          <w:szCs w:val="28"/>
        </w:rPr>
        <w:t>er</w:t>
      </w:r>
      <w:r w:rsidR="0050782E" w:rsidRPr="00AD77B8">
        <w:rPr>
          <w:i/>
          <w:iCs/>
          <w:sz w:val="28"/>
          <w:szCs w:val="28"/>
        </w:rPr>
        <w:t xml:space="preserve">prises, </w:t>
      </w:r>
      <w:r w:rsidR="0050782E" w:rsidRPr="00AD77B8">
        <w:rPr>
          <w:sz w:val="28"/>
          <w:szCs w:val="28"/>
        </w:rPr>
        <w:t xml:space="preserve">42 F.R.D. 16 (D. Mass. </w:t>
      </w:r>
    </w:p>
    <w:p w14:paraId="37C33072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1992)</w:t>
      </w:r>
    </w:p>
    <w:p w14:paraId="5626689E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i/>
          <w:iCs/>
          <w:sz w:val="28"/>
          <w:szCs w:val="28"/>
        </w:rPr>
        <w:t xml:space="preserve">Aviation Supply v. RSBI Aerospace, </w:t>
      </w:r>
      <w:r w:rsidR="0050782E" w:rsidRPr="00AD77B8">
        <w:rPr>
          <w:sz w:val="28"/>
          <w:szCs w:val="28"/>
        </w:rPr>
        <w:t>999 F.2d 314 (1993)</w:t>
      </w:r>
    </w:p>
    <w:p w14:paraId="1A88621F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i/>
          <w:iCs/>
          <w:sz w:val="28"/>
          <w:szCs w:val="28"/>
        </w:rPr>
        <w:tab/>
      </w:r>
      <w:r w:rsidRPr="00AD77B8">
        <w:rPr>
          <w:i/>
          <w:iCs/>
          <w:sz w:val="28"/>
          <w:szCs w:val="28"/>
        </w:rPr>
        <w:tab/>
      </w:r>
      <w:r w:rsidR="0050782E" w:rsidRPr="00AD77B8">
        <w:rPr>
          <w:sz w:val="28"/>
          <w:szCs w:val="28"/>
        </w:rPr>
        <w:t>Rules 66 and 69</w:t>
      </w:r>
    </w:p>
    <w:p w14:paraId="7D29083D" w14:textId="77777777" w:rsidR="0050782E" w:rsidRPr="00AD77B8" w:rsidRDefault="00982E13" w:rsidP="00982E13">
      <w:pPr>
        <w:tabs>
          <w:tab w:val="left" w:pos="-1440"/>
        </w:tabs>
        <w:ind w:left="1440" w:hanging="1440"/>
        <w:rPr>
          <w:sz w:val="28"/>
          <w:szCs w:val="28"/>
        </w:rPr>
      </w:pPr>
      <w:r w:rsidRPr="00AD77B8">
        <w:rPr>
          <w:sz w:val="28"/>
          <w:szCs w:val="28"/>
        </w:rPr>
        <w:tab/>
      </w:r>
      <w:r w:rsidRPr="00AD77B8">
        <w:rPr>
          <w:sz w:val="28"/>
          <w:szCs w:val="28"/>
        </w:rPr>
        <w:tab/>
      </w:r>
      <w:r w:rsidR="0050782E" w:rsidRPr="00AD77B8">
        <w:rPr>
          <w:sz w:val="28"/>
          <w:szCs w:val="28"/>
        </w:rPr>
        <w:t>Rule 68 -- Offer of Judgment</w:t>
      </w:r>
    </w:p>
    <w:p w14:paraId="2A2E0938" w14:textId="77777777" w:rsidR="0050782E" w:rsidRPr="00AD77B8" w:rsidRDefault="0050782E">
      <w:pPr>
        <w:rPr>
          <w:sz w:val="28"/>
          <w:szCs w:val="28"/>
        </w:rPr>
      </w:pPr>
    </w:p>
    <w:p w14:paraId="432462F7" w14:textId="77777777" w:rsidR="0050782E" w:rsidRPr="00AD77B8" w:rsidRDefault="0050782E">
      <w:pPr>
        <w:jc w:val="both"/>
        <w:rPr>
          <w:sz w:val="28"/>
          <w:szCs w:val="28"/>
        </w:rPr>
      </w:pPr>
    </w:p>
    <w:p w14:paraId="65F56B5B" w14:textId="77777777" w:rsidR="00136361" w:rsidRPr="00AD77B8" w:rsidRDefault="00136361">
      <w:pPr>
        <w:jc w:val="both"/>
        <w:rPr>
          <w:sz w:val="28"/>
          <w:szCs w:val="28"/>
        </w:rPr>
      </w:pPr>
      <w:r w:rsidRPr="00AD77B8">
        <w:rPr>
          <w:sz w:val="28"/>
          <w:szCs w:val="28"/>
        </w:rPr>
        <w:lastRenderedPageBreak/>
        <w:t>C</w:t>
      </w:r>
      <w:r w:rsidR="0050782E" w:rsidRPr="00AD77B8">
        <w:rPr>
          <w:sz w:val="28"/>
          <w:szCs w:val="28"/>
        </w:rPr>
        <w:t xml:space="preserve">onsider the requirements of Rule 11 while you read these cases.  </w:t>
      </w:r>
    </w:p>
    <w:p w14:paraId="132462CB" w14:textId="77777777" w:rsidR="00136361" w:rsidRPr="00AD77B8" w:rsidRDefault="00136361">
      <w:pPr>
        <w:jc w:val="both"/>
        <w:rPr>
          <w:sz w:val="28"/>
          <w:szCs w:val="28"/>
        </w:rPr>
      </w:pPr>
    </w:p>
    <w:p w14:paraId="75EECC53" w14:textId="080730F1" w:rsidR="00136361" w:rsidRPr="00AD77B8" w:rsidRDefault="00982E13">
      <w:pPr>
        <w:jc w:val="both"/>
        <w:rPr>
          <w:sz w:val="28"/>
          <w:szCs w:val="28"/>
        </w:rPr>
      </w:pPr>
      <w:r w:rsidRPr="00AD77B8">
        <w:rPr>
          <w:sz w:val="28"/>
          <w:szCs w:val="28"/>
        </w:rPr>
        <w:t xml:space="preserve">First </w:t>
      </w:r>
      <w:r w:rsidR="00AD77B8">
        <w:rPr>
          <w:sz w:val="28"/>
          <w:szCs w:val="28"/>
        </w:rPr>
        <w:t xml:space="preserve">section </w:t>
      </w:r>
      <w:r w:rsidRPr="00AD77B8">
        <w:rPr>
          <w:sz w:val="28"/>
          <w:szCs w:val="28"/>
        </w:rPr>
        <w:t xml:space="preserve">questions to be answered by email.  </w:t>
      </w:r>
    </w:p>
    <w:p w14:paraId="65219066" w14:textId="77777777" w:rsidR="00136361" w:rsidRPr="00AD77B8" w:rsidRDefault="00136361">
      <w:pPr>
        <w:jc w:val="both"/>
        <w:rPr>
          <w:sz w:val="28"/>
          <w:szCs w:val="28"/>
        </w:rPr>
      </w:pPr>
    </w:p>
    <w:p w14:paraId="53AD89D2" w14:textId="77777777" w:rsidR="00136361" w:rsidRPr="00AD77B8" w:rsidRDefault="0050782E" w:rsidP="00136361">
      <w:pPr>
        <w:numPr>
          <w:ilvl w:val="0"/>
          <w:numId w:val="1"/>
        </w:numPr>
        <w:jc w:val="both"/>
        <w:rPr>
          <w:sz w:val="28"/>
          <w:szCs w:val="28"/>
        </w:rPr>
      </w:pPr>
      <w:r w:rsidRPr="00AD77B8">
        <w:rPr>
          <w:sz w:val="28"/>
          <w:szCs w:val="28"/>
        </w:rPr>
        <w:t>Is i</w:t>
      </w:r>
      <w:r w:rsidR="00943FD3" w:rsidRPr="00AD77B8">
        <w:rPr>
          <w:sz w:val="28"/>
          <w:szCs w:val="28"/>
        </w:rPr>
        <w:t>t good lawyering</w:t>
      </w:r>
      <w:r w:rsidR="003B3295" w:rsidRPr="00AD77B8">
        <w:rPr>
          <w:sz w:val="28"/>
          <w:szCs w:val="28"/>
        </w:rPr>
        <w:t xml:space="preserve"> to not </w:t>
      </w:r>
      <w:r w:rsidRPr="00AD77B8">
        <w:rPr>
          <w:sz w:val="28"/>
          <w:szCs w:val="28"/>
        </w:rPr>
        <w:t xml:space="preserve">attempt to give any notice on a TRO?  </w:t>
      </w:r>
    </w:p>
    <w:p w14:paraId="438D254A" w14:textId="77777777" w:rsidR="00136361" w:rsidRPr="00AD77B8" w:rsidRDefault="00136361" w:rsidP="00136361">
      <w:pPr>
        <w:ind w:left="1080"/>
        <w:jc w:val="both"/>
        <w:rPr>
          <w:sz w:val="28"/>
          <w:szCs w:val="28"/>
        </w:rPr>
      </w:pPr>
    </w:p>
    <w:p w14:paraId="18DC6638" w14:textId="77777777" w:rsidR="00136361" w:rsidRPr="00AD77B8" w:rsidRDefault="0050782E" w:rsidP="00136361">
      <w:pPr>
        <w:numPr>
          <w:ilvl w:val="0"/>
          <w:numId w:val="1"/>
        </w:numPr>
        <w:jc w:val="both"/>
        <w:rPr>
          <w:sz w:val="28"/>
          <w:szCs w:val="28"/>
        </w:rPr>
      </w:pPr>
      <w:r w:rsidRPr="00AD77B8">
        <w:rPr>
          <w:sz w:val="28"/>
          <w:szCs w:val="28"/>
        </w:rPr>
        <w:t xml:space="preserve">Under what circumstances is it appropriate to use an injunction to force a speedier resolution of a case?  </w:t>
      </w:r>
    </w:p>
    <w:p w14:paraId="5A4A401E" w14:textId="77777777" w:rsidR="00136361" w:rsidRPr="00AD77B8" w:rsidRDefault="00136361" w:rsidP="00136361">
      <w:pPr>
        <w:jc w:val="both"/>
        <w:rPr>
          <w:sz w:val="28"/>
          <w:szCs w:val="28"/>
        </w:rPr>
      </w:pPr>
    </w:p>
    <w:p w14:paraId="6D8AAD91" w14:textId="77777777" w:rsidR="00136361" w:rsidRPr="00AD77B8" w:rsidRDefault="003B3295" w:rsidP="00136361">
      <w:pPr>
        <w:numPr>
          <w:ilvl w:val="0"/>
          <w:numId w:val="1"/>
        </w:numPr>
        <w:jc w:val="both"/>
        <w:rPr>
          <w:sz w:val="28"/>
          <w:szCs w:val="28"/>
        </w:rPr>
      </w:pPr>
      <w:r w:rsidRPr="00AD77B8">
        <w:rPr>
          <w:sz w:val="28"/>
          <w:szCs w:val="28"/>
        </w:rPr>
        <w:t xml:space="preserve">Are there </w:t>
      </w:r>
      <w:r w:rsidR="0050782E" w:rsidRPr="00AD77B8">
        <w:rPr>
          <w:sz w:val="28"/>
          <w:szCs w:val="28"/>
        </w:rPr>
        <w:t xml:space="preserve">circumstances </w:t>
      </w:r>
      <w:r w:rsidRPr="00AD77B8">
        <w:rPr>
          <w:sz w:val="28"/>
          <w:szCs w:val="28"/>
        </w:rPr>
        <w:t xml:space="preserve">in which you </w:t>
      </w:r>
      <w:r w:rsidR="0050782E" w:rsidRPr="00AD77B8">
        <w:rPr>
          <w:sz w:val="28"/>
          <w:szCs w:val="28"/>
        </w:rPr>
        <w:t xml:space="preserve">would you inform your client to intentionally violate a court order?  </w:t>
      </w:r>
    </w:p>
    <w:p w14:paraId="7C317860" w14:textId="77777777" w:rsidR="00136361" w:rsidRPr="00AD77B8" w:rsidRDefault="00136361" w:rsidP="00136361">
      <w:pPr>
        <w:jc w:val="both"/>
        <w:rPr>
          <w:sz w:val="28"/>
          <w:szCs w:val="28"/>
        </w:rPr>
      </w:pPr>
    </w:p>
    <w:p w14:paraId="10E3FFE0" w14:textId="77777777" w:rsidR="0050782E" w:rsidRPr="00AD77B8" w:rsidRDefault="0050782E" w:rsidP="00136361">
      <w:pPr>
        <w:numPr>
          <w:ilvl w:val="0"/>
          <w:numId w:val="1"/>
        </w:numPr>
        <w:jc w:val="both"/>
        <w:rPr>
          <w:sz w:val="28"/>
          <w:szCs w:val="28"/>
        </w:rPr>
      </w:pPr>
      <w:r w:rsidRPr="00AD77B8">
        <w:rPr>
          <w:sz w:val="28"/>
          <w:szCs w:val="28"/>
        </w:rPr>
        <w:t>How does a lawyer balance the need to make money on hourly fees with the client</w:t>
      </w:r>
      <w:r w:rsidR="00EB1BC6" w:rsidRPr="00AD77B8">
        <w:rPr>
          <w:sz w:val="28"/>
          <w:szCs w:val="28"/>
        </w:rPr>
        <w:t>’</w:t>
      </w:r>
      <w:r w:rsidR="00943FD3" w:rsidRPr="00AD77B8">
        <w:rPr>
          <w:sz w:val="28"/>
          <w:szCs w:val="28"/>
        </w:rPr>
        <w:t xml:space="preserve">s right to a </w:t>
      </w:r>
      <w:r w:rsidR="009040B6" w:rsidRPr="00AD77B8">
        <w:rPr>
          <w:sz w:val="28"/>
          <w:szCs w:val="28"/>
        </w:rPr>
        <w:t>speedy</w:t>
      </w:r>
      <w:r w:rsidR="00943FD3" w:rsidRPr="00AD77B8">
        <w:rPr>
          <w:sz w:val="28"/>
          <w:szCs w:val="28"/>
        </w:rPr>
        <w:t xml:space="preserve"> </w:t>
      </w:r>
      <w:r w:rsidR="005571B2" w:rsidRPr="00AD77B8">
        <w:rPr>
          <w:sz w:val="28"/>
          <w:szCs w:val="28"/>
        </w:rPr>
        <w:t>resolution of the matter</w:t>
      </w:r>
      <w:r w:rsidRPr="00AD77B8">
        <w:rPr>
          <w:sz w:val="28"/>
          <w:szCs w:val="28"/>
        </w:rPr>
        <w:t>?</w:t>
      </w:r>
    </w:p>
    <w:p w14:paraId="15DBF7BD" w14:textId="77777777" w:rsidR="0050782E" w:rsidRPr="00AD77B8" w:rsidRDefault="0050782E">
      <w:pPr>
        <w:jc w:val="both"/>
        <w:rPr>
          <w:sz w:val="28"/>
          <w:szCs w:val="28"/>
        </w:rPr>
      </w:pPr>
    </w:p>
    <w:p w14:paraId="1C7B7DD9" w14:textId="77777777" w:rsidR="0050782E" w:rsidRPr="00F4673E" w:rsidRDefault="0050782E">
      <w:pPr>
        <w:jc w:val="both"/>
        <w:rPr>
          <w:sz w:val="18"/>
          <w:szCs w:val="18"/>
        </w:rPr>
      </w:pPr>
    </w:p>
    <w:p w14:paraId="66B2B189" w14:textId="4773E82A" w:rsidR="0050782E" w:rsidRPr="005B2793" w:rsidRDefault="0050782E" w:rsidP="00EF6BDE">
      <w:pPr>
        <w:rPr>
          <w:sz w:val="18"/>
          <w:szCs w:val="18"/>
        </w:rPr>
      </w:pPr>
    </w:p>
    <w:sectPr w:rsidR="0050782E" w:rsidRPr="005B2793" w:rsidSect="00C8347C">
      <w:footerReference w:type="default" r:id="rId13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6825F" w14:textId="77777777" w:rsidR="00954391" w:rsidRDefault="00954391">
      <w:r>
        <w:separator/>
      </w:r>
    </w:p>
  </w:endnote>
  <w:endnote w:type="continuationSeparator" w:id="0">
    <w:p w14:paraId="749C1CF5" w14:textId="77777777" w:rsidR="00954391" w:rsidRDefault="0095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DB7F" w14:textId="77777777" w:rsidR="00822297" w:rsidRDefault="00822297">
    <w:pPr>
      <w:spacing w:line="240" w:lineRule="exact"/>
    </w:pPr>
  </w:p>
  <w:p w14:paraId="01836032" w14:textId="77777777" w:rsidR="00822297" w:rsidRDefault="00822297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B36791">
      <w:rPr>
        <w:noProof/>
      </w:rPr>
      <w:t>1</w:t>
    </w:r>
    <w:r>
      <w:fldChar w:fldCharType="end"/>
    </w:r>
  </w:p>
  <w:p w14:paraId="280E1577" w14:textId="77777777" w:rsidR="00822297" w:rsidRDefault="00822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E001" w14:textId="77777777" w:rsidR="00954391" w:rsidRDefault="00954391">
      <w:r>
        <w:separator/>
      </w:r>
    </w:p>
  </w:footnote>
  <w:footnote w:type="continuationSeparator" w:id="0">
    <w:p w14:paraId="33A35013" w14:textId="77777777" w:rsidR="00954391" w:rsidRDefault="0095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56713"/>
    <w:multiLevelType w:val="hybridMultilevel"/>
    <w:tmpl w:val="1BCE104A"/>
    <w:lvl w:ilvl="0" w:tplc="B77ED6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273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tjA1NDMyMLU0MzdV0lEKTi0uzszPAykwqgUARGyQNSwAAAA="/>
  </w:docVars>
  <w:rsids>
    <w:rsidRoot w:val="0050782E"/>
    <w:rsid w:val="00007DF9"/>
    <w:rsid w:val="0001525D"/>
    <w:rsid w:val="000368A4"/>
    <w:rsid w:val="00050C39"/>
    <w:rsid w:val="00050CB1"/>
    <w:rsid w:val="000A1FDA"/>
    <w:rsid w:val="000B5861"/>
    <w:rsid w:val="00110B00"/>
    <w:rsid w:val="00123958"/>
    <w:rsid w:val="00133729"/>
    <w:rsid w:val="00136361"/>
    <w:rsid w:val="00155D79"/>
    <w:rsid w:val="00160EA5"/>
    <w:rsid w:val="00163126"/>
    <w:rsid w:val="00184A17"/>
    <w:rsid w:val="00185625"/>
    <w:rsid w:val="00185B88"/>
    <w:rsid w:val="001B6E5C"/>
    <w:rsid w:val="001D6F61"/>
    <w:rsid w:val="0020542B"/>
    <w:rsid w:val="00205C8D"/>
    <w:rsid w:val="002412AC"/>
    <w:rsid w:val="0026120B"/>
    <w:rsid w:val="00270D0C"/>
    <w:rsid w:val="0027657B"/>
    <w:rsid w:val="002B1A8C"/>
    <w:rsid w:val="002B1B55"/>
    <w:rsid w:val="002E4361"/>
    <w:rsid w:val="002F6F34"/>
    <w:rsid w:val="0030620A"/>
    <w:rsid w:val="00364AB7"/>
    <w:rsid w:val="00383FC3"/>
    <w:rsid w:val="00385CFE"/>
    <w:rsid w:val="00386F2B"/>
    <w:rsid w:val="00393461"/>
    <w:rsid w:val="003936B2"/>
    <w:rsid w:val="003B3295"/>
    <w:rsid w:val="003C24CB"/>
    <w:rsid w:val="003F19C4"/>
    <w:rsid w:val="003F40AD"/>
    <w:rsid w:val="003F58D5"/>
    <w:rsid w:val="004014AE"/>
    <w:rsid w:val="00402831"/>
    <w:rsid w:val="004108CB"/>
    <w:rsid w:val="00413A1A"/>
    <w:rsid w:val="00416F19"/>
    <w:rsid w:val="00421949"/>
    <w:rsid w:val="00427D8A"/>
    <w:rsid w:val="00435360"/>
    <w:rsid w:val="00457712"/>
    <w:rsid w:val="00474A7C"/>
    <w:rsid w:val="004B61DF"/>
    <w:rsid w:val="004E2BC7"/>
    <w:rsid w:val="004E4629"/>
    <w:rsid w:val="004E6442"/>
    <w:rsid w:val="004F19C0"/>
    <w:rsid w:val="00506F71"/>
    <w:rsid w:val="0050782E"/>
    <w:rsid w:val="0052028A"/>
    <w:rsid w:val="005571B2"/>
    <w:rsid w:val="00567A4B"/>
    <w:rsid w:val="005A33DF"/>
    <w:rsid w:val="005B2793"/>
    <w:rsid w:val="005C11B1"/>
    <w:rsid w:val="005E098C"/>
    <w:rsid w:val="005E2ADF"/>
    <w:rsid w:val="005F0B7D"/>
    <w:rsid w:val="0060361A"/>
    <w:rsid w:val="006106E8"/>
    <w:rsid w:val="00615FBA"/>
    <w:rsid w:val="00625641"/>
    <w:rsid w:val="00643D56"/>
    <w:rsid w:val="00653BA5"/>
    <w:rsid w:val="006A6EC0"/>
    <w:rsid w:val="006B6775"/>
    <w:rsid w:val="006D1A23"/>
    <w:rsid w:val="006F00F1"/>
    <w:rsid w:val="007032FC"/>
    <w:rsid w:val="00740E9D"/>
    <w:rsid w:val="00741746"/>
    <w:rsid w:val="00747514"/>
    <w:rsid w:val="0076750E"/>
    <w:rsid w:val="00772B30"/>
    <w:rsid w:val="00772FE9"/>
    <w:rsid w:val="00773DBA"/>
    <w:rsid w:val="007968DD"/>
    <w:rsid w:val="007B36A6"/>
    <w:rsid w:val="007B7F67"/>
    <w:rsid w:val="007C10AC"/>
    <w:rsid w:val="007C7CF1"/>
    <w:rsid w:val="007C7E3E"/>
    <w:rsid w:val="007D6363"/>
    <w:rsid w:val="007F2268"/>
    <w:rsid w:val="00802236"/>
    <w:rsid w:val="00805385"/>
    <w:rsid w:val="00822297"/>
    <w:rsid w:val="008225E8"/>
    <w:rsid w:val="00824F8A"/>
    <w:rsid w:val="008444C6"/>
    <w:rsid w:val="00850854"/>
    <w:rsid w:val="008555F0"/>
    <w:rsid w:val="008725FA"/>
    <w:rsid w:val="00885356"/>
    <w:rsid w:val="008B45C8"/>
    <w:rsid w:val="008D233C"/>
    <w:rsid w:val="008E5040"/>
    <w:rsid w:val="008F1451"/>
    <w:rsid w:val="008F497C"/>
    <w:rsid w:val="008F73B9"/>
    <w:rsid w:val="009040B6"/>
    <w:rsid w:val="009164AF"/>
    <w:rsid w:val="00926CDB"/>
    <w:rsid w:val="00935FCF"/>
    <w:rsid w:val="00943FD3"/>
    <w:rsid w:val="00951944"/>
    <w:rsid w:val="00954391"/>
    <w:rsid w:val="00956C2D"/>
    <w:rsid w:val="0097648F"/>
    <w:rsid w:val="00982E13"/>
    <w:rsid w:val="009A7A99"/>
    <w:rsid w:val="009B45D9"/>
    <w:rsid w:val="009C05AF"/>
    <w:rsid w:val="009C2E49"/>
    <w:rsid w:val="009C6FC5"/>
    <w:rsid w:val="009D1829"/>
    <w:rsid w:val="009F4DC6"/>
    <w:rsid w:val="00A130CC"/>
    <w:rsid w:val="00A13968"/>
    <w:rsid w:val="00A22C15"/>
    <w:rsid w:val="00A36BCD"/>
    <w:rsid w:val="00A4208E"/>
    <w:rsid w:val="00A5067D"/>
    <w:rsid w:val="00A571AA"/>
    <w:rsid w:val="00A70B49"/>
    <w:rsid w:val="00A80715"/>
    <w:rsid w:val="00AD6FC7"/>
    <w:rsid w:val="00AD77B8"/>
    <w:rsid w:val="00AE0420"/>
    <w:rsid w:val="00AF5626"/>
    <w:rsid w:val="00AF589E"/>
    <w:rsid w:val="00B36791"/>
    <w:rsid w:val="00B52379"/>
    <w:rsid w:val="00B53261"/>
    <w:rsid w:val="00B554E0"/>
    <w:rsid w:val="00B56F12"/>
    <w:rsid w:val="00B639AC"/>
    <w:rsid w:val="00B87664"/>
    <w:rsid w:val="00BA4637"/>
    <w:rsid w:val="00BD2890"/>
    <w:rsid w:val="00BD6321"/>
    <w:rsid w:val="00BF326D"/>
    <w:rsid w:val="00BF6459"/>
    <w:rsid w:val="00C00D60"/>
    <w:rsid w:val="00C8347C"/>
    <w:rsid w:val="00C877F3"/>
    <w:rsid w:val="00CE3FCB"/>
    <w:rsid w:val="00CF4783"/>
    <w:rsid w:val="00CF6FB1"/>
    <w:rsid w:val="00D1762A"/>
    <w:rsid w:val="00D25D5F"/>
    <w:rsid w:val="00D7140E"/>
    <w:rsid w:val="00D91215"/>
    <w:rsid w:val="00DB314A"/>
    <w:rsid w:val="00DC324D"/>
    <w:rsid w:val="00DE0F37"/>
    <w:rsid w:val="00DF56FA"/>
    <w:rsid w:val="00E007A0"/>
    <w:rsid w:val="00E03176"/>
    <w:rsid w:val="00E2109C"/>
    <w:rsid w:val="00E50B30"/>
    <w:rsid w:val="00E6074F"/>
    <w:rsid w:val="00E66CD9"/>
    <w:rsid w:val="00E67A6B"/>
    <w:rsid w:val="00E73536"/>
    <w:rsid w:val="00E77990"/>
    <w:rsid w:val="00EB1BC6"/>
    <w:rsid w:val="00ED2982"/>
    <w:rsid w:val="00ED3221"/>
    <w:rsid w:val="00EF6BDE"/>
    <w:rsid w:val="00F07D35"/>
    <w:rsid w:val="00F4673E"/>
    <w:rsid w:val="00F46C84"/>
    <w:rsid w:val="00F503ED"/>
    <w:rsid w:val="00F50D4E"/>
    <w:rsid w:val="00F50D9C"/>
    <w:rsid w:val="00F5231F"/>
    <w:rsid w:val="00F538FC"/>
    <w:rsid w:val="00F60EE4"/>
    <w:rsid w:val="00F826A9"/>
    <w:rsid w:val="00FB04F2"/>
    <w:rsid w:val="00FB216A"/>
    <w:rsid w:val="00FB3BE0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BA7B0"/>
  <w15:chartTrackingRefBased/>
  <w15:docId w15:val="{DB76CC75-4D1F-451B-A480-CCEC7FA6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2F6F34"/>
    <w:rPr>
      <w:rFonts w:ascii="Tahoma" w:hAnsi="Tahoma" w:cs="Tahoma"/>
      <w:sz w:val="16"/>
      <w:szCs w:val="16"/>
    </w:rPr>
  </w:style>
  <w:style w:type="character" w:styleId="Hyperlink">
    <w:name w:val="Hyperlink"/>
    <w:rsid w:val="00ED2982"/>
    <w:rPr>
      <w:color w:val="0000FF"/>
      <w:u w:val="single"/>
    </w:rPr>
  </w:style>
  <w:style w:type="paragraph" w:styleId="NormalWeb">
    <w:name w:val="Normal (Web)"/>
    <w:basedOn w:val="Normal"/>
    <w:rsid w:val="00ED2982"/>
    <w:pPr>
      <w:widowControl/>
      <w:autoSpaceDE/>
      <w:autoSpaceDN/>
      <w:adjustRightInd/>
      <w:spacing w:after="15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85085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2194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B639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639AC"/>
    <w:rPr>
      <w:sz w:val="24"/>
      <w:szCs w:val="24"/>
    </w:rPr>
  </w:style>
  <w:style w:type="paragraph" w:styleId="Footer">
    <w:name w:val="footer"/>
    <w:basedOn w:val="Normal"/>
    <w:link w:val="FooterChar"/>
    <w:rsid w:val="00B639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639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yne@mslaw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ufi.duq.edu/fam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law.edu/wp-content/uploads/2018/05/Draft_comp_2018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law.edu/remed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law.edu/mcoy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 SCHOOL OF LAW</vt:lpstr>
    </vt:vector>
  </TitlesOfParts>
  <Company/>
  <LinksUpToDate>false</LinksUpToDate>
  <CharactersWithSpaces>8245</CharactersWithSpaces>
  <SharedDoc>false</SharedDoc>
  <HLinks>
    <vt:vector size="42" baseType="variant">
      <vt:variant>
        <vt:i4>6684718</vt:i4>
      </vt:variant>
      <vt:variant>
        <vt:i4>18</vt:i4>
      </vt:variant>
      <vt:variant>
        <vt:i4>0</vt:i4>
      </vt:variant>
      <vt:variant>
        <vt:i4>5</vt:i4>
      </vt:variant>
      <vt:variant>
        <vt:lpwstr>http://www.dufi.duq.edu/family</vt:lpwstr>
      </vt:variant>
      <vt:variant>
        <vt:lpwstr/>
      </vt:variant>
      <vt:variant>
        <vt:i4>6422545</vt:i4>
      </vt:variant>
      <vt:variant>
        <vt:i4>15</vt:i4>
      </vt:variant>
      <vt:variant>
        <vt:i4>0</vt:i4>
      </vt:variant>
      <vt:variant>
        <vt:i4>5</vt:i4>
      </vt:variant>
      <vt:variant>
        <vt:lpwstr>mailto:dan@mslaw.edu?subject=Remedies%20Powerpoint</vt:lpwstr>
      </vt:variant>
      <vt:variant>
        <vt:lpwstr/>
      </vt:variant>
      <vt:variant>
        <vt:i4>5439566</vt:i4>
      </vt:variant>
      <vt:variant>
        <vt:i4>12</vt:i4>
      </vt:variant>
      <vt:variant>
        <vt:i4>0</vt:i4>
      </vt:variant>
      <vt:variant>
        <vt:i4>5</vt:i4>
      </vt:variant>
      <vt:variant>
        <vt:lpwstr>http://www.mslaw.edu/remedies</vt:lpwstr>
      </vt:variant>
      <vt:variant>
        <vt:lpwstr/>
      </vt:variant>
      <vt:variant>
        <vt:i4>6029320</vt:i4>
      </vt:variant>
      <vt:variant>
        <vt:i4>9</vt:i4>
      </vt:variant>
      <vt:variant>
        <vt:i4>0</vt:i4>
      </vt:variant>
      <vt:variant>
        <vt:i4>5</vt:i4>
      </vt:variant>
      <vt:variant>
        <vt:lpwstr>https://goo.gl/tfVNbd</vt:lpwstr>
      </vt:variant>
      <vt:variant>
        <vt:lpwstr/>
      </vt:variant>
      <vt:variant>
        <vt:i4>5963784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https://www.dropbox.com/sh/jnd2gxw3xb67i21/AAAsyb0PPqPS3-ohGVE2kE4Aa?dl=0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http://mslaw.edu/mcoyne/</vt:lpwstr>
      </vt:variant>
      <vt:variant>
        <vt:lpwstr/>
      </vt:variant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mailto:coyne@mslaw.edu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 SCHOOL OF LAW</dc:title>
  <dc:subject/>
  <dc:creator>Rosa</dc:creator>
  <cp:keywords/>
  <cp:lastModifiedBy>MSL Neche 5</cp:lastModifiedBy>
  <cp:revision>6</cp:revision>
  <cp:lastPrinted>2021-05-12T13:54:00Z</cp:lastPrinted>
  <dcterms:created xsi:type="dcterms:W3CDTF">2024-06-13T13:34:00Z</dcterms:created>
  <dcterms:modified xsi:type="dcterms:W3CDTF">2025-07-01T14:02:00Z</dcterms:modified>
</cp:coreProperties>
</file>