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9D8B" w14:textId="77777777" w:rsidR="008931BE" w:rsidRDefault="0006141C" w:rsidP="008931BE">
      <w:pPr>
        <w:spacing w:before="100" w:beforeAutospacing="1" w:after="100" w:afterAutospacing="1"/>
        <w:jc w:val="center"/>
        <w:outlineLvl w:val="1"/>
        <w:rPr>
          <w:b/>
          <w:bCs/>
          <w:sz w:val="36"/>
          <w:szCs w:val="36"/>
        </w:rPr>
      </w:pPr>
      <w:r>
        <w:rPr>
          <w:b/>
          <w:bCs/>
          <w:sz w:val="36"/>
          <w:szCs w:val="36"/>
        </w:rPr>
        <w:t>MASSACHUSETTS SCHOOL OF LAW</w:t>
      </w:r>
    </w:p>
    <w:p w14:paraId="270FCAB0" w14:textId="7754CB66" w:rsidR="0006141C" w:rsidRPr="0006141C" w:rsidRDefault="0006141C" w:rsidP="008931BE">
      <w:pPr>
        <w:spacing w:before="100" w:beforeAutospacing="1" w:after="100" w:afterAutospacing="1"/>
        <w:jc w:val="center"/>
        <w:outlineLvl w:val="1"/>
        <w:rPr>
          <w:b/>
          <w:bCs/>
          <w:sz w:val="36"/>
          <w:szCs w:val="36"/>
        </w:rPr>
      </w:pPr>
      <w:r w:rsidRPr="0006141C">
        <w:rPr>
          <w:b/>
          <w:bCs/>
          <w:sz w:val="36"/>
          <w:szCs w:val="36"/>
        </w:rPr>
        <w:t xml:space="preserve">Education </w:t>
      </w:r>
      <w:r w:rsidR="008931BE" w:rsidRPr="0006141C">
        <w:rPr>
          <w:b/>
          <w:bCs/>
          <w:sz w:val="36"/>
          <w:szCs w:val="36"/>
        </w:rPr>
        <w:t xml:space="preserve">Law </w:t>
      </w:r>
      <w:r w:rsidR="008931BE">
        <w:rPr>
          <w:b/>
          <w:bCs/>
          <w:sz w:val="36"/>
          <w:szCs w:val="36"/>
        </w:rPr>
        <w:t>Fall 2025</w:t>
      </w:r>
    </w:p>
    <w:p w14:paraId="3F46DB71" w14:textId="77777777" w:rsidR="008931BE" w:rsidRDefault="0006141C" w:rsidP="008931BE">
      <w:pPr>
        <w:spacing w:before="100" w:beforeAutospacing="1" w:after="100" w:afterAutospacing="1"/>
      </w:pPr>
      <w:r w:rsidRPr="0006141C">
        <w:br/>
      </w:r>
      <w:r w:rsidRPr="0006141C">
        <w:rPr>
          <w:b/>
          <w:bCs/>
        </w:rPr>
        <w:t>Instructor</w:t>
      </w:r>
      <w:r w:rsidRPr="0006141C">
        <w:t>:</w:t>
      </w:r>
      <w:r w:rsidR="008931BE">
        <w:t xml:space="preserve"> </w:t>
      </w:r>
      <w:r>
        <w:t>Will</w:t>
      </w:r>
      <w:r w:rsidR="008931BE">
        <w:t xml:space="preserve"> </w:t>
      </w:r>
      <w:r>
        <w:t>Marmion</w:t>
      </w:r>
      <w:r w:rsidRPr="0006141C">
        <w:br/>
      </w:r>
      <w:r w:rsidRPr="0006141C">
        <w:rPr>
          <w:b/>
          <w:bCs/>
        </w:rPr>
        <w:t>Office Hours</w:t>
      </w:r>
      <w:r w:rsidRPr="0006141C">
        <w:t xml:space="preserve">: </w:t>
      </w:r>
      <w:r>
        <w:t>Tuesday and Thursday 5-6 PM</w:t>
      </w:r>
    </w:p>
    <w:p w14:paraId="30670B54" w14:textId="39F32107" w:rsidR="0006141C" w:rsidRDefault="0006141C" w:rsidP="008931BE">
      <w:pPr>
        <w:spacing w:before="100" w:beforeAutospacing="1" w:after="100" w:afterAutospacing="1"/>
      </w:pPr>
      <w:r>
        <w:t xml:space="preserve">Email: </w:t>
      </w:r>
      <w:hyperlink r:id="rId5" w:history="1">
        <w:r w:rsidRPr="00D55026">
          <w:rPr>
            <w:rStyle w:val="Hyperlink"/>
          </w:rPr>
          <w:t>Will@Marmionlaw.com</w:t>
        </w:r>
      </w:hyperlink>
      <w:r>
        <w:t>, (978) 844-9891</w:t>
      </w:r>
    </w:p>
    <w:p w14:paraId="2E17BB88" w14:textId="2CE6EDDA" w:rsidR="0006141C" w:rsidRPr="0006141C" w:rsidRDefault="0006141C" w:rsidP="008931BE">
      <w:pPr>
        <w:spacing w:before="100" w:beforeAutospacing="1" w:after="100" w:afterAutospacing="1"/>
        <w:jc w:val="both"/>
        <w:rPr>
          <w:b/>
          <w:bCs/>
        </w:rPr>
      </w:pPr>
      <w:r w:rsidRPr="0006141C">
        <w:rPr>
          <w:b/>
          <w:bCs/>
        </w:rPr>
        <w:t>Materials</w:t>
      </w:r>
      <w:r>
        <w:rPr>
          <w:b/>
          <w:bCs/>
        </w:rPr>
        <w:t>:</w:t>
      </w:r>
    </w:p>
    <w:p w14:paraId="0BDE0CFE" w14:textId="77777777" w:rsidR="0006141C" w:rsidRPr="0006141C" w:rsidRDefault="0006141C" w:rsidP="008931BE">
      <w:pPr>
        <w:numPr>
          <w:ilvl w:val="0"/>
          <w:numId w:val="1"/>
        </w:numPr>
        <w:spacing w:before="100" w:beforeAutospacing="1" w:after="100" w:afterAutospacing="1"/>
        <w:jc w:val="both"/>
      </w:pPr>
      <w:r w:rsidRPr="0006141C">
        <w:t>M.G.L. Chapters 69-76 (Massachusetts General Laws on Education)</w:t>
      </w:r>
    </w:p>
    <w:p w14:paraId="60A515EF" w14:textId="2DCFB8BE" w:rsidR="0006141C" w:rsidRDefault="0006141C" w:rsidP="008931BE">
      <w:pPr>
        <w:numPr>
          <w:ilvl w:val="0"/>
          <w:numId w:val="1"/>
        </w:numPr>
        <w:spacing w:before="100" w:beforeAutospacing="1" w:after="100" w:afterAutospacing="1"/>
        <w:jc w:val="both"/>
      </w:pPr>
      <w:r w:rsidRPr="0006141C">
        <w:t>Selected case law and journal articles (provided)</w:t>
      </w:r>
    </w:p>
    <w:p w14:paraId="14EF1489" w14:textId="0FB0B4D6" w:rsidR="00260C0A" w:rsidRDefault="00260C0A" w:rsidP="008931BE">
      <w:pPr>
        <w:numPr>
          <w:ilvl w:val="0"/>
          <w:numId w:val="1"/>
        </w:numPr>
        <w:spacing w:before="100" w:beforeAutospacing="1" w:after="100" w:afterAutospacing="1"/>
        <w:jc w:val="both"/>
      </w:pPr>
      <w:r>
        <w:t>603 CMR 28.00 — Massachusetts Special Education Regulations</w:t>
      </w:r>
    </w:p>
    <w:p w14:paraId="09161C42" w14:textId="7B0C96A7" w:rsidR="00260C0A" w:rsidRDefault="00260C0A" w:rsidP="008931BE">
      <w:pPr>
        <w:numPr>
          <w:ilvl w:val="0"/>
          <w:numId w:val="1"/>
        </w:numPr>
        <w:spacing w:before="100" w:beforeAutospacing="1" w:after="100" w:afterAutospacing="1"/>
        <w:jc w:val="both"/>
      </w:pPr>
      <w:r>
        <w:t>Massachusetts General Laws (M.G.L.) Chapter 71B</w:t>
      </w:r>
    </w:p>
    <w:p w14:paraId="2CFC7A62" w14:textId="20C781E3" w:rsidR="00427732" w:rsidRDefault="00427732" w:rsidP="008931BE">
      <w:pPr>
        <w:numPr>
          <w:ilvl w:val="0"/>
          <w:numId w:val="1"/>
        </w:numPr>
        <w:spacing w:before="100" w:beforeAutospacing="1" w:after="100" w:afterAutospacing="1"/>
        <w:jc w:val="both"/>
      </w:pPr>
      <w:r>
        <w:t>Individuals with Disabilities Education Act (IDEA)</w:t>
      </w:r>
    </w:p>
    <w:p w14:paraId="20CE97DD" w14:textId="3156849E" w:rsidR="00427732" w:rsidRPr="0006141C" w:rsidRDefault="00427732" w:rsidP="008931BE">
      <w:pPr>
        <w:spacing w:before="100" w:beforeAutospacing="1" w:after="100" w:afterAutospacing="1"/>
        <w:jc w:val="both"/>
        <w:rPr>
          <w:b/>
          <w:bCs/>
        </w:rPr>
      </w:pPr>
      <w:r w:rsidRPr="00427732">
        <w:rPr>
          <w:b/>
          <w:bCs/>
        </w:rPr>
        <w:t>Grading</w:t>
      </w:r>
      <w:r>
        <w:rPr>
          <w:b/>
          <w:bCs/>
        </w:rPr>
        <w:t>: Mid-term 25%, Final 5</w:t>
      </w:r>
      <w:r w:rsidR="008931BE">
        <w:rPr>
          <w:b/>
          <w:bCs/>
        </w:rPr>
        <w:t>0%</w:t>
      </w:r>
      <w:r>
        <w:rPr>
          <w:b/>
          <w:bCs/>
        </w:rPr>
        <w:t xml:space="preserve">, 25% Student Paper Critique of </w:t>
      </w:r>
      <w:r w:rsidR="008931BE">
        <w:rPr>
          <w:b/>
          <w:bCs/>
        </w:rPr>
        <w:t xml:space="preserve">a </w:t>
      </w:r>
      <w:r>
        <w:rPr>
          <w:b/>
          <w:bCs/>
        </w:rPr>
        <w:t xml:space="preserve">Prior BSEA Finding. Student participation and preparation for class is required. Students will be assigned one case to brief each </w:t>
      </w:r>
      <w:r w:rsidR="008931BE">
        <w:rPr>
          <w:b/>
          <w:bCs/>
        </w:rPr>
        <w:t>class</w:t>
      </w:r>
      <w:r>
        <w:rPr>
          <w:b/>
          <w:bCs/>
        </w:rPr>
        <w:t>. The cases will be assigned the prior week.</w:t>
      </w:r>
    </w:p>
    <w:p w14:paraId="38474B5D" w14:textId="77777777" w:rsidR="0006141C" w:rsidRPr="0006141C" w:rsidRDefault="00E27100" w:rsidP="008931BE">
      <w:pPr>
        <w:jc w:val="both"/>
      </w:pPr>
      <w:r w:rsidRPr="0006141C">
        <w:rPr>
          <w:noProof/>
        </w:rPr>
        <w:pict w14:anchorId="47FAA7AF">
          <v:rect id="_x0000_i1027" alt="" style="width:468pt;height:.05pt;mso-width-percent:0;mso-height-percent:0;mso-width-percent:0;mso-height-percent:0" o:hralign="center" o:hrstd="t" o:hr="t" fillcolor="#a0a0a0" stroked="f"/>
        </w:pict>
      </w:r>
    </w:p>
    <w:p w14:paraId="22230AF3" w14:textId="313822A0" w:rsidR="0006141C" w:rsidRPr="0006141C" w:rsidRDefault="0006141C" w:rsidP="008931BE">
      <w:pPr>
        <w:spacing w:before="100" w:beforeAutospacing="1" w:after="100" w:afterAutospacing="1"/>
        <w:jc w:val="both"/>
        <w:outlineLvl w:val="1"/>
        <w:rPr>
          <w:b/>
          <w:bCs/>
          <w:sz w:val="36"/>
          <w:szCs w:val="36"/>
        </w:rPr>
      </w:pPr>
      <w:r w:rsidRPr="0006141C">
        <w:rPr>
          <w:b/>
          <w:bCs/>
          <w:sz w:val="36"/>
          <w:szCs w:val="36"/>
        </w:rPr>
        <w:t>Course Description:</w:t>
      </w:r>
    </w:p>
    <w:p w14:paraId="3567CFCA" w14:textId="77777777" w:rsidR="0006141C" w:rsidRPr="0006141C" w:rsidRDefault="0006141C" w:rsidP="008931BE">
      <w:pPr>
        <w:spacing w:before="100" w:beforeAutospacing="1" w:after="100" w:afterAutospacing="1"/>
        <w:jc w:val="both"/>
      </w:pPr>
      <w:r w:rsidRPr="0006141C">
        <w:t>This course examines the legal foundations of education in the United States, with a focused lens on Massachusetts law. Topics include student rights, teacher protections, special education, discipline, finance, liability, and current legal controversies in public education. Emphasis is placed on statutory interpretation, constitutional analysis, and practical implications for educators and administrators.</w:t>
      </w:r>
    </w:p>
    <w:p w14:paraId="61B71D02" w14:textId="4A90B41E" w:rsidR="0006141C" w:rsidRPr="0006141C" w:rsidRDefault="00E27100" w:rsidP="008931BE">
      <w:pPr>
        <w:jc w:val="both"/>
      </w:pPr>
      <w:r w:rsidRPr="0006141C">
        <w:rPr>
          <w:noProof/>
        </w:rPr>
        <w:pict w14:anchorId="75FFB126">
          <v:rect id="_x0000_i1026" alt="" style="width:468pt;height:.05pt;mso-width-percent:0;mso-height-percent:0;mso-width-percent:0;mso-height-percent:0" o:hralign="center" o:hrstd="t" o:hr="t" fillcolor="#a0a0a0" stroked="f"/>
        </w:pict>
      </w:r>
      <w:r w:rsidR="0006141C" w:rsidRPr="0006141C">
        <w:rPr>
          <w:b/>
          <w:bCs/>
          <w:sz w:val="36"/>
          <w:szCs w:val="36"/>
        </w:rPr>
        <w:t xml:space="preserve"> Course Objectives:</w:t>
      </w:r>
    </w:p>
    <w:p w14:paraId="48E0CDC3" w14:textId="77777777" w:rsidR="0006141C" w:rsidRPr="0006141C" w:rsidRDefault="0006141C" w:rsidP="008931BE">
      <w:pPr>
        <w:spacing w:before="100" w:beforeAutospacing="1" w:after="100" w:afterAutospacing="1"/>
        <w:jc w:val="both"/>
      </w:pPr>
      <w:r w:rsidRPr="0006141C">
        <w:t>By the end of this course, students will be able to:</w:t>
      </w:r>
    </w:p>
    <w:p w14:paraId="73428B3A" w14:textId="77777777" w:rsidR="0006141C" w:rsidRPr="0006141C" w:rsidRDefault="0006141C" w:rsidP="008931BE">
      <w:pPr>
        <w:numPr>
          <w:ilvl w:val="0"/>
          <w:numId w:val="2"/>
        </w:numPr>
        <w:spacing w:before="100" w:beforeAutospacing="1" w:after="100" w:afterAutospacing="1"/>
        <w:jc w:val="both"/>
      </w:pPr>
      <w:r w:rsidRPr="0006141C">
        <w:t>Interpret and apply major legal principles affecting public education.</w:t>
      </w:r>
    </w:p>
    <w:p w14:paraId="5AE424A8" w14:textId="77777777" w:rsidR="0006141C" w:rsidRPr="0006141C" w:rsidRDefault="0006141C" w:rsidP="008931BE">
      <w:pPr>
        <w:numPr>
          <w:ilvl w:val="0"/>
          <w:numId w:val="2"/>
        </w:numPr>
        <w:spacing w:before="100" w:beforeAutospacing="1" w:after="100" w:afterAutospacing="1"/>
        <w:jc w:val="both"/>
      </w:pPr>
      <w:r w:rsidRPr="0006141C">
        <w:t>Understand and analyze Massachusetts-specific education statutes and regulations.</w:t>
      </w:r>
    </w:p>
    <w:p w14:paraId="7D5F3325" w14:textId="77777777" w:rsidR="0006141C" w:rsidRPr="0006141C" w:rsidRDefault="0006141C" w:rsidP="008931BE">
      <w:pPr>
        <w:numPr>
          <w:ilvl w:val="0"/>
          <w:numId w:val="2"/>
        </w:numPr>
        <w:spacing w:before="100" w:beforeAutospacing="1" w:after="100" w:afterAutospacing="1"/>
        <w:jc w:val="both"/>
      </w:pPr>
      <w:r w:rsidRPr="0006141C">
        <w:t>Evaluate the constitutional rights of students and teachers.</w:t>
      </w:r>
    </w:p>
    <w:p w14:paraId="483A04C8" w14:textId="77777777" w:rsidR="0006141C" w:rsidRPr="0006141C" w:rsidRDefault="0006141C" w:rsidP="008931BE">
      <w:pPr>
        <w:numPr>
          <w:ilvl w:val="0"/>
          <w:numId w:val="2"/>
        </w:numPr>
        <w:spacing w:before="100" w:beforeAutospacing="1" w:after="100" w:afterAutospacing="1"/>
        <w:jc w:val="both"/>
      </w:pPr>
      <w:r w:rsidRPr="0006141C">
        <w:t>Identify legal challenges and develop policies compliant with law and best practices.</w:t>
      </w:r>
    </w:p>
    <w:p w14:paraId="7AA451E4" w14:textId="77777777" w:rsidR="008931BE" w:rsidRDefault="00E27100" w:rsidP="008931BE">
      <w:pPr>
        <w:jc w:val="both"/>
        <w:rPr>
          <w:b/>
          <w:bCs/>
          <w:sz w:val="36"/>
          <w:szCs w:val="36"/>
        </w:rPr>
      </w:pPr>
      <w:r w:rsidRPr="0006141C">
        <w:rPr>
          <w:noProof/>
        </w:rPr>
        <w:pict w14:anchorId="6D3BF111">
          <v:rect id="_x0000_i1025" alt="" style="width:468pt;height:.05pt;mso-width-percent:0;mso-height-percent:0;mso-width-percent:0;mso-height-percent:0" o:hralign="center" o:hrstd="t" o:hr="t" fillcolor="#a0a0a0" stroked="f"/>
        </w:pict>
      </w:r>
      <w:r w:rsidR="0006141C" w:rsidRPr="0006141C">
        <w:rPr>
          <w:b/>
          <w:bCs/>
          <w:sz w:val="36"/>
          <w:szCs w:val="36"/>
        </w:rPr>
        <w:t xml:space="preserve"> </w:t>
      </w:r>
    </w:p>
    <w:p w14:paraId="0474A751" w14:textId="77777777" w:rsidR="008931BE" w:rsidRDefault="008931BE" w:rsidP="008931BE">
      <w:pPr>
        <w:jc w:val="both"/>
        <w:rPr>
          <w:b/>
          <w:bCs/>
          <w:sz w:val="36"/>
          <w:szCs w:val="36"/>
        </w:rPr>
      </w:pPr>
    </w:p>
    <w:p w14:paraId="5C6F3B64" w14:textId="0CE691D1" w:rsidR="0006141C" w:rsidRPr="0006141C" w:rsidRDefault="0006141C" w:rsidP="0006141C">
      <w:r w:rsidRPr="0006141C">
        <w:rPr>
          <w:b/>
          <w:bCs/>
          <w:sz w:val="36"/>
          <w:szCs w:val="36"/>
        </w:rPr>
        <w:t>Weekly Schedule</w:t>
      </w:r>
    </w:p>
    <w:p w14:paraId="32465F3E" w14:textId="17BFDE0D" w:rsidR="0006141C" w:rsidRPr="0006141C" w:rsidRDefault="006F71A6" w:rsidP="0006141C">
      <w:pPr>
        <w:spacing w:before="100" w:beforeAutospacing="1" w:after="100" w:afterAutospacing="1"/>
        <w:outlineLvl w:val="2"/>
        <w:rPr>
          <w:b/>
          <w:bCs/>
          <w:sz w:val="27"/>
          <w:szCs w:val="27"/>
        </w:rPr>
      </w:pPr>
      <w:r>
        <w:rPr>
          <w:b/>
          <w:bCs/>
          <w:sz w:val="27"/>
          <w:szCs w:val="27"/>
        </w:rPr>
        <w:t>Week 1 August 19 and 21</w:t>
      </w:r>
      <w:r w:rsidR="00951112">
        <w:rPr>
          <w:b/>
          <w:bCs/>
          <w:sz w:val="27"/>
          <w:szCs w:val="27"/>
        </w:rPr>
        <w:t>:</w:t>
      </w:r>
      <w:r w:rsidR="0006141C" w:rsidRPr="0006141C">
        <w:rPr>
          <w:b/>
          <w:bCs/>
          <w:sz w:val="27"/>
          <w:szCs w:val="27"/>
        </w:rPr>
        <w:t xml:space="preserve"> Introduction to Education Law &amp; Legal Framework</w:t>
      </w:r>
    </w:p>
    <w:p w14:paraId="50C0A749" w14:textId="710BBCBB" w:rsidR="0006141C" w:rsidRDefault="0006141C" w:rsidP="0006141C">
      <w:pPr>
        <w:numPr>
          <w:ilvl w:val="0"/>
          <w:numId w:val="3"/>
        </w:numPr>
        <w:spacing w:before="100" w:beforeAutospacing="1" w:after="100" w:afterAutospacing="1"/>
      </w:pPr>
      <w:r w:rsidRPr="0006141C">
        <w:t>Federal vs. state roles in education</w:t>
      </w:r>
    </w:p>
    <w:p w14:paraId="6A544878" w14:textId="43527C60" w:rsidR="00614054" w:rsidRDefault="00614054" w:rsidP="0006141C">
      <w:pPr>
        <w:numPr>
          <w:ilvl w:val="0"/>
          <w:numId w:val="3"/>
        </w:numPr>
        <w:spacing w:before="100" w:beforeAutospacing="1" w:after="100" w:afterAutospacing="1"/>
      </w:pPr>
      <w:r>
        <w:t>Massachusetts Right to an Education</w:t>
      </w:r>
    </w:p>
    <w:p w14:paraId="4E7A4CC2" w14:textId="0D7124CD" w:rsidR="00614054" w:rsidRPr="0006141C" w:rsidRDefault="00614054" w:rsidP="0006141C">
      <w:pPr>
        <w:numPr>
          <w:ilvl w:val="0"/>
          <w:numId w:val="3"/>
        </w:numPr>
        <w:spacing w:before="100" w:beforeAutospacing="1" w:after="100" w:afterAutospacing="1"/>
        <w:rPr>
          <w:b/>
          <w:bCs/>
        </w:rPr>
      </w:pPr>
      <w:r w:rsidRPr="00614054">
        <w:t>The</w:t>
      </w:r>
      <w:r w:rsidRPr="00614054">
        <w:rPr>
          <w:b/>
          <w:bCs/>
        </w:rPr>
        <w:t xml:space="preserve"> </w:t>
      </w:r>
      <w:r w:rsidRPr="00614054">
        <w:rPr>
          <w:rStyle w:val="Strong"/>
          <w:b w:val="0"/>
          <w:bCs w:val="0"/>
        </w:rPr>
        <w:t>Massachusetts Constitution</w:t>
      </w:r>
      <w:r w:rsidRPr="00614054">
        <w:rPr>
          <w:b/>
          <w:bCs/>
        </w:rPr>
        <w:t xml:space="preserve"> </w:t>
      </w:r>
      <w:r w:rsidRPr="00614054">
        <w:t>guarantees the right to education through</w:t>
      </w:r>
      <w:r w:rsidRPr="00614054">
        <w:rPr>
          <w:b/>
          <w:bCs/>
        </w:rPr>
        <w:t xml:space="preserve"> </w:t>
      </w:r>
      <w:r w:rsidRPr="00614054">
        <w:rPr>
          <w:rStyle w:val="Strong"/>
          <w:b w:val="0"/>
          <w:bCs w:val="0"/>
        </w:rPr>
        <w:t>Part II, Chapter V, Section II</w:t>
      </w:r>
    </w:p>
    <w:p w14:paraId="09DE8C97" w14:textId="77777777" w:rsidR="0006141C" w:rsidRPr="0006141C" w:rsidRDefault="0006141C" w:rsidP="0006141C">
      <w:pPr>
        <w:numPr>
          <w:ilvl w:val="0"/>
          <w:numId w:val="3"/>
        </w:numPr>
        <w:spacing w:before="100" w:beforeAutospacing="1" w:after="100" w:afterAutospacing="1"/>
      </w:pPr>
      <w:r w:rsidRPr="0006141C">
        <w:t>Overview of MA Department of Elementary and Secondary Education (DESE)</w:t>
      </w:r>
    </w:p>
    <w:p w14:paraId="39C43401" w14:textId="17FD915B" w:rsidR="0006141C" w:rsidRDefault="0006141C" w:rsidP="0006141C">
      <w:pPr>
        <w:numPr>
          <w:ilvl w:val="0"/>
          <w:numId w:val="3"/>
        </w:numPr>
        <w:spacing w:before="100" w:beforeAutospacing="1" w:after="100" w:afterAutospacing="1"/>
      </w:pPr>
      <w:r w:rsidRPr="0006141C">
        <w:t xml:space="preserve"> M.G.L. </w:t>
      </w:r>
      <w:proofErr w:type="spellStart"/>
      <w:r w:rsidRPr="0006141C">
        <w:t>ch.</w:t>
      </w:r>
      <w:proofErr w:type="spellEnd"/>
      <w:r w:rsidRPr="0006141C">
        <w:t xml:space="preserve"> 69</w:t>
      </w:r>
      <w:r w:rsidR="00A70199">
        <w:t xml:space="preserve"> </w:t>
      </w:r>
    </w:p>
    <w:p w14:paraId="75BE0F4C" w14:textId="0C800CEE" w:rsidR="00A76194" w:rsidRDefault="00A76194" w:rsidP="0006141C">
      <w:pPr>
        <w:numPr>
          <w:ilvl w:val="0"/>
          <w:numId w:val="3"/>
        </w:numPr>
        <w:spacing w:before="100" w:beforeAutospacing="1" w:after="100" w:afterAutospacing="1"/>
      </w:pPr>
      <w:r>
        <w:t>M.G.L. ch.76</w:t>
      </w:r>
    </w:p>
    <w:p w14:paraId="78AAB0F6" w14:textId="5E66C252" w:rsidR="00A70199" w:rsidRPr="00AE0FFA" w:rsidRDefault="0026241C" w:rsidP="0006141C">
      <w:pPr>
        <w:numPr>
          <w:ilvl w:val="0"/>
          <w:numId w:val="3"/>
        </w:numPr>
        <w:spacing w:before="100" w:beforeAutospacing="1" w:after="100" w:afterAutospacing="1"/>
        <w:rPr>
          <w:i/>
          <w:iCs/>
        </w:rPr>
      </w:pPr>
      <w:proofErr w:type="spellStart"/>
      <w:r w:rsidRPr="00AE0FFA">
        <w:rPr>
          <w:i/>
          <w:iCs/>
        </w:rPr>
        <w:t>McDuffy</w:t>
      </w:r>
      <w:proofErr w:type="spellEnd"/>
      <w:r w:rsidRPr="00AE0FFA">
        <w:rPr>
          <w:i/>
          <w:iCs/>
        </w:rPr>
        <w:t xml:space="preserve"> v. Secretary of the Executive Office of Education (1993)</w:t>
      </w:r>
      <w:r w:rsidRPr="00AE0FFA">
        <w:rPr>
          <w:i/>
          <w:iCs/>
        </w:rPr>
        <w:t xml:space="preserve"> </w:t>
      </w:r>
    </w:p>
    <w:p w14:paraId="715395A4" w14:textId="38A361FD" w:rsidR="0026241C" w:rsidRPr="008D48FF" w:rsidRDefault="0026241C" w:rsidP="0006141C">
      <w:pPr>
        <w:numPr>
          <w:ilvl w:val="0"/>
          <w:numId w:val="3"/>
        </w:numPr>
        <w:spacing w:before="100" w:beforeAutospacing="1" w:after="100" w:afterAutospacing="1"/>
      </w:pPr>
      <w:r w:rsidRPr="00614054">
        <w:rPr>
          <w:i/>
          <w:iCs/>
        </w:rPr>
        <w:t>Hancock v. Commissioner of Education (2005)</w:t>
      </w:r>
      <w:r w:rsidR="008D48FF">
        <w:t xml:space="preserve"> </w:t>
      </w:r>
    </w:p>
    <w:p w14:paraId="64856ADB" w14:textId="3C724707" w:rsidR="008D48FF" w:rsidRPr="0006141C" w:rsidRDefault="008D48FF" w:rsidP="0006141C">
      <w:pPr>
        <w:numPr>
          <w:ilvl w:val="0"/>
          <w:numId w:val="3"/>
        </w:numPr>
        <w:spacing w:before="100" w:beforeAutospacing="1" w:after="100" w:afterAutospacing="1"/>
        <w:rPr>
          <w:i/>
          <w:iCs/>
        </w:rPr>
      </w:pPr>
      <w:r w:rsidRPr="008931BE">
        <w:rPr>
          <w:i/>
          <w:iCs/>
        </w:rPr>
        <w:t>City of Boston v. Board of Education (1979)</w:t>
      </w:r>
      <w:r w:rsidRPr="008931BE">
        <w:rPr>
          <w:i/>
          <w:iCs/>
        </w:rPr>
        <w:t xml:space="preserve"> </w:t>
      </w:r>
    </w:p>
    <w:p w14:paraId="370BD837" w14:textId="2E3236BC" w:rsidR="0006141C" w:rsidRPr="0006141C" w:rsidRDefault="006F71A6" w:rsidP="0006141C">
      <w:pPr>
        <w:spacing w:before="100" w:beforeAutospacing="1" w:after="100" w:afterAutospacing="1"/>
        <w:outlineLvl w:val="2"/>
        <w:rPr>
          <w:b/>
          <w:bCs/>
          <w:sz w:val="27"/>
          <w:szCs w:val="27"/>
        </w:rPr>
      </w:pPr>
      <w:r>
        <w:rPr>
          <w:b/>
          <w:bCs/>
          <w:sz w:val="27"/>
          <w:szCs w:val="27"/>
        </w:rPr>
        <w:t>Week 2 August 26 and 28</w:t>
      </w:r>
      <w:r w:rsidR="0006141C" w:rsidRPr="0006141C">
        <w:rPr>
          <w:b/>
          <w:bCs/>
          <w:sz w:val="27"/>
          <w:szCs w:val="27"/>
        </w:rPr>
        <w:t>: The U.S. Constitution &amp; Massachusetts Constitution</w:t>
      </w:r>
    </w:p>
    <w:p w14:paraId="5C728541" w14:textId="77777777" w:rsidR="0006141C" w:rsidRPr="0006141C" w:rsidRDefault="0006141C" w:rsidP="0006141C">
      <w:pPr>
        <w:numPr>
          <w:ilvl w:val="0"/>
          <w:numId w:val="4"/>
        </w:numPr>
        <w:spacing w:before="100" w:beforeAutospacing="1" w:after="100" w:afterAutospacing="1"/>
      </w:pPr>
      <w:r w:rsidRPr="0006141C">
        <w:t>1st, 4th, 5th, and 14th Amendments</w:t>
      </w:r>
    </w:p>
    <w:p w14:paraId="306EEF32" w14:textId="417DA9FD" w:rsidR="0006141C" w:rsidRDefault="0006141C" w:rsidP="0006141C">
      <w:pPr>
        <w:numPr>
          <w:ilvl w:val="0"/>
          <w:numId w:val="4"/>
        </w:numPr>
        <w:spacing w:before="100" w:beforeAutospacing="1" w:after="100" w:afterAutospacing="1"/>
      </w:pPr>
      <w:r w:rsidRPr="0006141C">
        <w:t>MA Declaration of Rights</w:t>
      </w:r>
    </w:p>
    <w:p w14:paraId="5AE13C2B" w14:textId="3FF82B0B" w:rsidR="007B5E41" w:rsidRPr="00DB782E" w:rsidRDefault="007B5E41" w:rsidP="007B5E41">
      <w:pPr>
        <w:pStyle w:val="ListParagraph"/>
        <w:numPr>
          <w:ilvl w:val="0"/>
          <w:numId w:val="4"/>
        </w:numPr>
        <w:spacing w:before="100" w:beforeAutospacing="1" w:after="100" w:afterAutospacing="1"/>
      </w:pPr>
      <w:r w:rsidRPr="007B5E41">
        <w:rPr>
          <w:i/>
          <w:iCs/>
        </w:rPr>
        <w:t xml:space="preserve">Brown v Board of Education </w:t>
      </w:r>
    </w:p>
    <w:p w14:paraId="6EA6B3E2" w14:textId="6BE3A44E" w:rsidR="00DB782E" w:rsidRPr="00DB782E" w:rsidRDefault="00DB782E" w:rsidP="00DB782E">
      <w:pPr>
        <w:pStyle w:val="Heading3"/>
        <w:numPr>
          <w:ilvl w:val="0"/>
          <w:numId w:val="4"/>
        </w:numPr>
        <w:rPr>
          <w:i/>
          <w:iCs/>
          <w:sz w:val="24"/>
          <w:szCs w:val="24"/>
        </w:rPr>
      </w:pPr>
      <w:r w:rsidRPr="00DB782E">
        <w:rPr>
          <w:rStyle w:val="Strong"/>
          <w:i/>
          <w:iCs/>
          <w:sz w:val="24"/>
          <w:szCs w:val="24"/>
        </w:rPr>
        <w:t>San Antonio Independent School District v. Rodriguez (1973)</w:t>
      </w:r>
      <w:r>
        <w:rPr>
          <w:rStyle w:val="Strong"/>
          <w:i/>
          <w:iCs/>
          <w:sz w:val="24"/>
          <w:szCs w:val="24"/>
        </w:rPr>
        <w:t xml:space="preserve"> </w:t>
      </w:r>
    </w:p>
    <w:p w14:paraId="0A31C7EC" w14:textId="13247A79" w:rsidR="00DB782E" w:rsidRPr="00DB782E" w:rsidRDefault="00DB782E" w:rsidP="00DB782E">
      <w:pPr>
        <w:pStyle w:val="Heading3"/>
        <w:numPr>
          <w:ilvl w:val="0"/>
          <w:numId w:val="4"/>
        </w:numPr>
        <w:spacing w:before="240"/>
        <w:rPr>
          <w:i/>
          <w:iCs/>
          <w:sz w:val="24"/>
          <w:szCs w:val="24"/>
        </w:rPr>
      </w:pPr>
      <w:r w:rsidRPr="00DB782E">
        <w:rPr>
          <w:b w:val="0"/>
          <w:bCs w:val="0"/>
          <w:i/>
          <w:iCs/>
        </w:rPr>
        <w:t>Plyler v. Doe (1982)</w:t>
      </w:r>
      <w:r w:rsidRPr="00DB782E">
        <w:rPr>
          <w:i/>
          <w:iCs/>
        </w:rPr>
        <w:t xml:space="preserve"> </w:t>
      </w:r>
    </w:p>
    <w:p w14:paraId="6E09886A" w14:textId="7669E393" w:rsidR="00DB782E" w:rsidRPr="004460AC" w:rsidRDefault="00DB782E" w:rsidP="004460AC">
      <w:pPr>
        <w:pStyle w:val="Heading3"/>
        <w:numPr>
          <w:ilvl w:val="0"/>
          <w:numId w:val="4"/>
        </w:numPr>
        <w:spacing w:before="240"/>
        <w:rPr>
          <w:i/>
          <w:iCs/>
          <w:sz w:val="24"/>
          <w:szCs w:val="24"/>
        </w:rPr>
      </w:pPr>
      <w:r w:rsidRPr="00614054">
        <w:rPr>
          <w:b w:val="0"/>
          <w:bCs w:val="0"/>
          <w:i/>
          <w:iCs/>
          <w:sz w:val="24"/>
          <w:szCs w:val="24"/>
        </w:rPr>
        <w:t>Lau v. Nichols (1974</w:t>
      </w:r>
      <w:r w:rsidRPr="00614054">
        <w:rPr>
          <w:b w:val="0"/>
          <w:bCs w:val="0"/>
          <w:i/>
          <w:iCs/>
          <w:sz w:val="24"/>
          <w:szCs w:val="24"/>
        </w:rPr>
        <w:t>)</w:t>
      </w:r>
      <w:r w:rsidRPr="00DB782E">
        <w:rPr>
          <w:i/>
          <w:iCs/>
        </w:rPr>
        <w:t xml:space="preserve"> </w:t>
      </w:r>
    </w:p>
    <w:p w14:paraId="7D158979" w14:textId="39F70BC6" w:rsidR="0006141C" w:rsidRPr="0006141C" w:rsidRDefault="006F71A6" w:rsidP="0006141C">
      <w:pPr>
        <w:spacing w:before="100" w:beforeAutospacing="1" w:after="100" w:afterAutospacing="1"/>
        <w:outlineLvl w:val="2"/>
        <w:rPr>
          <w:b/>
          <w:bCs/>
          <w:sz w:val="27"/>
          <w:szCs w:val="27"/>
        </w:rPr>
      </w:pPr>
      <w:r>
        <w:rPr>
          <w:b/>
          <w:bCs/>
          <w:sz w:val="27"/>
          <w:szCs w:val="27"/>
        </w:rPr>
        <w:t>Week 3 September 2 and 4</w:t>
      </w:r>
      <w:r w:rsidR="0006141C" w:rsidRPr="0006141C">
        <w:rPr>
          <w:b/>
          <w:bCs/>
          <w:sz w:val="27"/>
          <w:szCs w:val="27"/>
        </w:rPr>
        <w:t>: Student Rights – Speech</w:t>
      </w:r>
      <w:r w:rsidR="00AC142C">
        <w:rPr>
          <w:b/>
          <w:bCs/>
          <w:sz w:val="27"/>
          <w:szCs w:val="27"/>
        </w:rPr>
        <w:t xml:space="preserve"> </w:t>
      </w:r>
    </w:p>
    <w:p w14:paraId="183A0C79" w14:textId="18249FAF" w:rsidR="00AC142C" w:rsidRDefault="0006141C" w:rsidP="00AC142C">
      <w:pPr>
        <w:numPr>
          <w:ilvl w:val="0"/>
          <w:numId w:val="6"/>
        </w:numPr>
        <w:spacing w:before="100" w:beforeAutospacing="1" w:after="100" w:afterAutospacing="1"/>
      </w:pPr>
      <w:r w:rsidRPr="0006141C">
        <w:t>Free speech in schools (including social media)</w:t>
      </w:r>
    </w:p>
    <w:p w14:paraId="500EB8B4" w14:textId="62A51012" w:rsidR="007D20FF" w:rsidRPr="007D20FF" w:rsidRDefault="007D20FF" w:rsidP="007D20FF">
      <w:pPr>
        <w:pStyle w:val="ListParagraph"/>
        <w:numPr>
          <w:ilvl w:val="0"/>
          <w:numId w:val="6"/>
        </w:numPr>
        <w:spacing w:before="100" w:beforeAutospacing="1" w:after="100" w:afterAutospacing="1"/>
      </w:pPr>
      <w:r w:rsidRPr="008D48FF">
        <w:rPr>
          <w:i/>
          <w:iCs/>
        </w:rPr>
        <w:t>Tinker v. Des Moines</w:t>
      </w:r>
    </w:p>
    <w:p w14:paraId="52FCC08A" w14:textId="4ADDE42E" w:rsidR="0026241C" w:rsidRDefault="0026241C" w:rsidP="0026241C">
      <w:pPr>
        <w:numPr>
          <w:ilvl w:val="0"/>
          <w:numId w:val="9"/>
        </w:numPr>
        <w:spacing w:before="100" w:beforeAutospacing="1" w:after="100" w:afterAutospacing="1"/>
        <w:rPr>
          <w:b/>
          <w:bCs/>
        </w:rPr>
      </w:pPr>
      <w:r w:rsidRPr="0026241C">
        <w:rPr>
          <w:i/>
          <w:iCs/>
        </w:rPr>
        <w:t>Doe v. Superintendent of Schools of Stoughton (1994)</w:t>
      </w:r>
      <w:r w:rsidRPr="0026241C">
        <w:rPr>
          <w:b/>
          <w:bCs/>
        </w:rPr>
        <w:t xml:space="preserve"> </w:t>
      </w:r>
    </w:p>
    <w:p w14:paraId="4B8CD3A6" w14:textId="617ACF69" w:rsidR="00AC142C" w:rsidRPr="00AC142C" w:rsidRDefault="00AC142C" w:rsidP="0026241C">
      <w:pPr>
        <w:numPr>
          <w:ilvl w:val="0"/>
          <w:numId w:val="9"/>
        </w:numPr>
        <w:spacing w:before="100" w:beforeAutospacing="1" w:after="100" w:afterAutospacing="1"/>
        <w:rPr>
          <w:b/>
          <w:bCs/>
          <w:i/>
          <w:iCs/>
        </w:rPr>
      </w:pPr>
      <w:r w:rsidRPr="00AC142C">
        <w:rPr>
          <w:i/>
          <w:iCs/>
        </w:rPr>
        <w:t>Bethel School District v. Fraser (1986)</w:t>
      </w:r>
      <w:r>
        <w:rPr>
          <w:i/>
          <w:iCs/>
        </w:rPr>
        <w:t xml:space="preserve"> </w:t>
      </w:r>
    </w:p>
    <w:p w14:paraId="57928D85" w14:textId="44346209" w:rsidR="00AC142C" w:rsidRPr="00AC142C" w:rsidRDefault="00AC142C" w:rsidP="00AC142C">
      <w:pPr>
        <w:numPr>
          <w:ilvl w:val="0"/>
          <w:numId w:val="9"/>
        </w:numPr>
        <w:spacing w:before="100" w:beforeAutospacing="1" w:after="100" w:afterAutospacing="1"/>
        <w:rPr>
          <w:b/>
          <w:bCs/>
          <w:i/>
          <w:iCs/>
        </w:rPr>
      </w:pPr>
      <w:r w:rsidRPr="00AC142C">
        <w:rPr>
          <w:i/>
          <w:iCs/>
        </w:rPr>
        <w:t>Hazelwood School District v. Kuhlmeier (1988)</w:t>
      </w:r>
      <w:r>
        <w:rPr>
          <w:i/>
          <w:iCs/>
        </w:rPr>
        <w:t xml:space="preserve"> </w:t>
      </w:r>
    </w:p>
    <w:p w14:paraId="2F572D45" w14:textId="52E58EC4" w:rsidR="00AC142C" w:rsidRPr="00296EEB" w:rsidRDefault="00AC142C" w:rsidP="0026241C">
      <w:pPr>
        <w:numPr>
          <w:ilvl w:val="0"/>
          <w:numId w:val="9"/>
        </w:numPr>
        <w:spacing w:before="100" w:beforeAutospacing="1" w:after="100" w:afterAutospacing="1"/>
        <w:rPr>
          <w:b/>
          <w:bCs/>
          <w:i/>
          <w:iCs/>
        </w:rPr>
      </w:pPr>
      <w:r w:rsidRPr="00AC142C">
        <w:rPr>
          <w:i/>
          <w:iCs/>
        </w:rPr>
        <w:t>Mahanoy Area School District v. B.L. (2021)</w:t>
      </w:r>
      <w:r>
        <w:rPr>
          <w:i/>
          <w:iCs/>
        </w:rPr>
        <w:t xml:space="preserve"> </w:t>
      </w:r>
    </w:p>
    <w:p w14:paraId="3BF9284C" w14:textId="4E82A3F1" w:rsidR="00296EEB" w:rsidRPr="0006141C" w:rsidRDefault="00296EEB" w:rsidP="0026241C">
      <w:pPr>
        <w:numPr>
          <w:ilvl w:val="0"/>
          <w:numId w:val="9"/>
        </w:numPr>
        <w:spacing w:before="100" w:beforeAutospacing="1" w:after="100" w:afterAutospacing="1"/>
        <w:rPr>
          <w:b/>
          <w:bCs/>
          <w:i/>
          <w:iCs/>
        </w:rPr>
      </w:pPr>
      <w:r w:rsidRPr="00296EEB">
        <w:rPr>
          <w:i/>
          <w:iCs/>
        </w:rPr>
        <w:t>Pyle v. South Hadley School Committee (1996)</w:t>
      </w:r>
      <w:r w:rsidRPr="00296EEB">
        <w:rPr>
          <w:b/>
          <w:bCs/>
        </w:rPr>
        <w:t xml:space="preserve"> </w:t>
      </w:r>
    </w:p>
    <w:p w14:paraId="719257D8" w14:textId="042D151E" w:rsidR="0006141C" w:rsidRDefault="006F71A6" w:rsidP="00AC142C">
      <w:pPr>
        <w:spacing w:before="100" w:beforeAutospacing="1" w:after="100" w:afterAutospacing="1"/>
        <w:outlineLvl w:val="2"/>
        <w:rPr>
          <w:b/>
          <w:bCs/>
          <w:sz w:val="27"/>
          <w:szCs w:val="27"/>
        </w:rPr>
      </w:pPr>
      <w:r>
        <w:rPr>
          <w:b/>
          <w:bCs/>
          <w:sz w:val="27"/>
          <w:szCs w:val="27"/>
        </w:rPr>
        <w:t>Week 4 September 9 and 11</w:t>
      </w:r>
      <w:r w:rsidR="00AC142C" w:rsidRPr="00AC142C">
        <w:rPr>
          <w:b/>
          <w:bCs/>
          <w:sz w:val="27"/>
          <w:szCs w:val="27"/>
        </w:rPr>
        <w:t xml:space="preserve">: Student Rights – Religion </w:t>
      </w:r>
    </w:p>
    <w:p w14:paraId="0A55FA10" w14:textId="77777777" w:rsidR="00EA4185" w:rsidRPr="0006141C" w:rsidRDefault="00EA4185" w:rsidP="00EA4185">
      <w:pPr>
        <w:numPr>
          <w:ilvl w:val="0"/>
          <w:numId w:val="21"/>
        </w:numPr>
        <w:spacing w:before="100" w:beforeAutospacing="1" w:after="100" w:afterAutospacing="1"/>
      </w:pPr>
      <w:r w:rsidRPr="0006141C">
        <w:t>Establishment vs. Free Exercise Clauses</w:t>
      </w:r>
    </w:p>
    <w:p w14:paraId="1FA99708" w14:textId="6C8FE5CD" w:rsidR="00EA4185" w:rsidRDefault="00EA4185" w:rsidP="00EA4185">
      <w:pPr>
        <w:numPr>
          <w:ilvl w:val="0"/>
          <w:numId w:val="21"/>
        </w:numPr>
        <w:spacing w:before="100" w:beforeAutospacing="1" w:after="100" w:afterAutospacing="1"/>
      </w:pPr>
      <w:r w:rsidRPr="0006141C">
        <w:t>Religious expression and curriculum</w:t>
      </w:r>
    </w:p>
    <w:p w14:paraId="676FCB07" w14:textId="1B5E1F62" w:rsidR="00917F9E" w:rsidRPr="00EA4185" w:rsidRDefault="00917F9E" w:rsidP="00EA4185">
      <w:pPr>
        <w:numPr>
          <w:ilvl w:val="0"/>
          <w:numId w:val="21"/>
        </w:numPr>
        <w:spacing w:before="100" w:beforeAutospacing="1" w:after="100" w:afterAutospacing="1"/>
      </w:pPr>
      <w:r>
        <w:t>Lemon Test</w:t>
      </w:r>
    </w:p>
    <w:p w14:paraId="32BB1AA1" w14:textId="27AEF6B3" w:rsidR="00AC142C" w:rsidRPr="00AC142C" w:rsidRDefault="00AC142C" w:rsidP="00AC142C">
      <w:pPr>
        <w:pStyle w:val="ListParagraph"/>
        <w:numPr>
          <w:ilvl w:val="0"/>
          <w:numId w:val="21"/>
        </w:numPr>
        <w:spacing w:before="100" w:beforeAutospacing="1" w:after="100" w:afterAutospacing="1"/>
        <w:outlineLvl w:val="2"/>
        <w:rPr>
          <w:b/>
          <w:bCs/>
          <w:i/>
          <w:iCs/>
          <w:sz w:val="27"/>
          <w:szCs w:val="27"/>
        </w:rPr>
      </w:pPr>
      <w:r w:rsidRPr="00AC142C">
        <w:rPr>
          <w:i/>
          <w:iCs/>
        </w:rPr>
        <w:t>Engel v. Vitale (1962)</w:t>
      </w:r>
      <w:r>
        <w:rPr>
          <w:i/>
          <w:iCs/>
        </w:rPr>
        <w:t xml:space="preserve"> </w:t>
      </w:r>
    </w:p>
    <w:p w14:paraId="19840803" w14:textId="353A4EF8" w:rsidR="00AC142C" w:rsidRPr="0036110E" w:rsidRDefault="00AC142C" w:rsidP="00AC142C">
      <w:pPr>
        <w:pStyle w:val="ListParagraph"/>
        <w:numPr>
          <w:ilvl w:val="0"/>
          <w:numId w:val="21"/>
        </w:numPr>
        <w:spacing w:before="100" w:beforeAutospacing="1" w:after="100" w:afterAutospacing="1"/>
        <w:outlineLvl w:val="2"/>
        <w:rPr>
          <w:b/>
          <w:bCs/>
          <w:i/>
          <w:iCs/>
          <w:sz w:val="27"/>
          <w:szCs w:val="27"/>
        </w:rPr>
      </w:pPr>
      <w:r w:rsidRPr="00AC142C">
        <w:rPr>
          <w:i/>
          <w:iCs/>
        </w:rPr>
        <w:t>Abington School District v. Schempp (196</w:t>
      </w:r>
      <w:r w:rsidRPr="00AC142C">
        <w:t>3</w:t>
      </w:r>
      <w:r w:rsidR="0036110E" w:rsidRPr="00AC142C">
        <w:t>)</w:t>
      </w:r>
    </w:p>
    <w:p w14:paraId="3ED9892D" w14:textId="02167757" w:rsidR="0036110E" w:rsidRPr="0036110E" w:rsidRDefault="0036110E" w:rsidP="00AC142C">
      <w:pPr>
        <w:pStyle w:val="ListParagraph"/>
        <w:numPr>
          <w:ilvl w:val="0"/>
          <w:numId w:val="21"/>
        </w:numPr>
        <w:spacing w:before="100" w:beforeAutospacing="1" w:after="100" w:afterAutospacing="1"/>
        <w:outlineLvl w:val="2"/>
        <w:rPr>
          <w:b/>
          <w:bCs/>
          <w:i/>
          <w:iCs/>
          <w:sz w:val="27"/>
          <w:szCs w:val="27"/>
        </w:rPr>
      </w:pPr>
      <w:r w:rsidRPr="0036110E">
        <w:rPr>
          <w:i/>
          <w:iCs/>
        </w:rPr>
        <w:t>Wisconsin v. Yoder (1972)</w:t>
      </w:r>
      <w:r>
        <w:rPr>
          <w:b/>
          <w:bCs/>
        </w:rPr>
        <w:t>)</w:t>
      </w:r>
      <w:r w:rsidRPr="0036110E">
        <w:rPr>
          <w:i/>
          <w:iCs/>
        </w:rPr>
        <w:t xml:space="preserve"> </w:t>
      </w:r>
    </w:p>
    <w:p w14:paraId="6C6DA9D1" w14:textId="39EA8B0A" w:rsidR="0036110E" w:rsidRPr="00917F9E" w:rsidRDefault="0036110E" w:rsidP="00AC142C">
      <w:pPr>
        <w:pStyle w:val="ListParagraph"/>
        <w:numPr>
          <w:ilvl w:val="0"/>
          <w:numId w:val="21"/>
        </w:numPr>
        <w:spacing w:before="100" w:beforeAutospacing="1" w:after="100" w:afterAutospacing="1"/>
        <w:outlineLvl w:val="2"/>
        <w:rPr>
          <w:b/>
          <w:bCs/>
          <w:i/>
          <w:iCs/>
          <w:sz w:val="27"/>
          <w:szCs w:val="27"/>
        </w:rPr>
      </w:pPr>
      <w:r w:rsidRPr="0036110E">
        <w:rPr>
          <w:i/>
          <w:iCs/>
        </w:rPr>
        <w:lastRenderedPageBreak/>
        <w:t>Santa Fe Independent School District v. Doe (2000)</w:t>
      </w:r>
      <w:r>
        <w:rPr>
          <w:i/>
          <w:iCs/>
        </w:rPr>
        <w:t xml:space="preserve"> </w:t>
      </w:r>
    </w:p>
    <w:p w14:paraId="21D728A9" w14:textId="1822387F" w:rsidR="00917F9E" w:rsidRPr="00917F9E" w:rsidRDefault="00917F9E" w:rsidP="00917F9E">
      <w:pPr>
        <w:pStyle w:val="ListParagraph"/>
        <w:numPr>
          <w:ilvl w:val="0"/>
          <w:numId w:val="21"/>
        </w:numPr>
        <w:spacing w:before="100" w:beforeAutospacing="1" w:after="100" w:afterAutospacing="1"/>
        <w:outlineLvl w:val="2"/>
        <w:rPr>
          <w:b/>
          <w:bCs/>
          <w:i/>
          <w:iCs/>
          <w:sz w:val="27"/>
          <w:szCs w:val="27"/>
        </w:rPr>
      </w:pPr>
      <w:r w:rsidRPr="007D20FF">
        <w:rPr>
          <w:i/>
          <w:iCs/>
        </w:rPr>
        <w:t>McCollum v. Board of Education</w:t>
      </w:r>
      <w:r>
        <w:rPr>
          <w:i/>
          <w:iCs/>
        </w:rPr>
        <w:t xml:space="preserve"> </w:t>
      </w:r>
    </w:p>
    <w:p w14:paraId="1F55D78C" w14:textId="2EBFA48C" w:rsidR="00296EEB" w:rsidRPr="00260C0A" w:rsidRDefault="00296EEB" w:rsidP="00AC142C">
      <w:pPr>
        <w:pStyle w:val="ListParagraph"/>
        <w:numPr>
          <w:ilvl w:val="0"/>
          <w:numId w:val="21"/>
        </w:numPr>
        <w:spacing w:before="100" w:beforeAutospacing="1" w:after="100" w:afterAutospacing="1"/>
        <w:outlineLvl w:val="2"/>
        <w:rPr>
          <w:b/>
          <w:bCs/>
          <w:i/>
          <w:iCs/>
          <w:sz w:val="27"/>
          <w:szCs w:val="27"/>
        </w:rPr>
      </w:pPr>
      <w:r w:rsidRPr="00296EEB">
        <w:rPr>
          <w:i/>
          <w:iCs/>
        </w:rPr>
        <w:t>Curtiss v. School Committee of Falmouth (1990)</w:t>
      </w:r>
      <w:r>
        <w:rPr>
          <w:i/>
          <w:iCs/>
        </w:rPr>
        <w:t xml:space="preserve"> </w:t>
      </w:r>
    </w:p>
    <w:p w14:paraId="06FCDDA5" w14:textId="11DBA487" w:rsidR="00260C0A" w:rsidRDefault="00260C0A" w:rsidP="00260C0A">
      <w:pPr>
        <w:numPr>
          <w:ilvl w:val="0"/>
          <w:numId w:val="21"/>
        </w:numPr>
        <w:spacing w:before="100" w:beforeAutospacing="1" w:after="100" w:afterAutospacing="1"/>
        <w:rPr>
          <w:i/>
          <w:iCs/>
        </w:rPr>
      </w:pPr>
      <w:r w:rsidRPr="0006141C">
        <w:rPr>
          <w:i/>
          <w:iCs/>
        </w:rPr>
        <w:t>Lemon v. Kurtzman</w:t>
      </w:r>
      <w:r w:rsidR="008F7547">
        <w:t xml:space="preserve"> </w:t>
      </w:r>
      <w:r w:rsidR="008F7547" w:rsidRPr="008F7547">
        <w:rPr>
          <w:i/>
          <w:iCs/>
        </w:rPr>
        <w:t>(1971)</w:t>
      </w:r>
    </w:p>
    <w:p w14:paraId="32438C56" w14:textId="33D9C3F5" w:rsidR="008F7547" w:rsidRPr="0006141C" w:rsidRDefault="008F7547" w:rsidP="00260C0A">
      <w:pPr>
        <w:numPr>
          <w:ilvl w:val="0"/>
          <w:numId w:val="21"/>
        </w:numPr>
        <w:spacing w:before="100" w:beforeAutospacing="1" w:after="100" w:afterAutospacing="1"/>
        <w:rPr>
          <w:i/>
          <w:iCs/>
        </w:rPr>
      </w:pPr>
      <w:r>
        <w:rPr>
          <w:i/>
          <w:iCs/>
        </w:rPr>
        <w:t>Kennedy v Bremerton School District (2022)</w:t>
      </w:r>
    </w:p>
    <w:p w14:paraId="09185EE3" w14:textId="77777777" w:rsidR="00260C0A" w:rsidRPr="00761393" w:rsidRDefault="00260C0A" w:rsidP="00260C0A">
      <w:pPr>
        <w:pStyle w:val="ListParagraph"/>
        <w:spacing w:before="100" w:beforeAutospacing="1" w:after="100" w:afterAutospacing="1"/>
        <w:outlineLvl w:val="2"/>
        <w:rPr>
          <w:b/>
          <w:bCs/>
          <w:i/>
          <w:iCs/>
          <w:sz w:val="27"/>
          <w:szCs w:val="27"/>
        </w:rPr>
      </w:pPr>
    </w:p>
    <w:p w14:paraId="7D2F870C" w14:textId="786269C6" w:rsidR="00951112" w:rsidRDefault="006F71A6" w:rsidP="00951112">
      <w:pPr>
        <w:spacing w:before="100" w:beforeAutospacing="1" w:after="100" w:afterAutospacing="1"/>
        <w:outlineLvl w:val="2"/>
        <w:rPr>
          <w:b/>
          <w:bCs/>
          <w:sz w:val="27"/>
          <w:szCs w:val="27"/>
        </w:rPr>
      </w:pPr>
      <w:r>
        <w:rPr>
          <w:b/>
          <w:bCs/>
          <w:sz w:val="27"/>
          <w:szCs w:val="27"/>
        </w:rPr>
        <w:t xml:space="preserve">Week 5 </w:t>
      </w:r>
      <w:r w:rsidR="00951112">
        <w:rPr>
          <w:b/>
          <w:bCs/>
          <w:sz w:val="27"/>
          <w:szCs w:val="27"/>
        </w:rPr>
        <w:t xml:space="preserve">September </w:t>
      </w:r>
      <w:r>
        <w:rPr>
          <w:b/>
          <w:bCs/>
          <w:sz w:val="27"/>
          <w:szCs w:val="27"/>
        </w:rPr>
        <w:t>16 and 18</w:t>
      </w:r>
      <w:r w:rsidR="00951112">
        <w:rPr>
          <w:b/>
          <w:bCs/>
          <w:sz w:val="27"/>
          <w:szCs w:val="27"/>
        </w:rPr>
        <w:t>: Student Rights – Privacy</w:t>
      </w:r>
    </w:p>
    <w:p w14:paraId="566C657E" w14:textId="77777777" w:rsidR="00951112" w:rsidRDefault="00951112" w:rsidP="00951112">
      <w:pPr>
        <w:numPr>
          <w:ilvl w:val="0"/>
          <w:numId w:val="21"/>
        </w:numPr>
        <w:spacing w:before="100" w:beforeAutospacing="1" w:after="100" w:afterAutospacing="1"/>
      </w:pPr>
      <w:r w:rsidRPr="0006141C">
        <w:t>School searches and seizures</w:t>
      </w:r>
      <w:r>
        <w:t xml:space="preserve"> (4</w:t>
      </w:r>
      <w:r w:rsidRPr="00EA4185">
        <w:rPr>
          <w:vertAlign w:val="superscript"/>
        </w:rPr>
        <w:t>th</w:t>
      </w:r>
      <w:r>
        <w:t xml:space="preserve"> Amendment)</w:t>
      </w:r>
    </w:p>
    <w:p w14:paraId="177E7F7F" w14:textId="5288C558" w:rsidR="00951112" w:rsidRPr="00951112" w:rsidRDefault="00951112" w:rsidP="00951112">
      <w:pPr>
        <w:pStyle w:val="Heading3"/>
        <w:numPr>
          <w:ilvl w:val="0"/>
          <w:numId w:val="21"/>
        </w:numPr>
        <w:rPr>
          <w:i/>
          <w:iCs/>
          <w:sz w:val="24"/>
          <w:szCs w:val="24"/>
        </w:rPr>
      </w:pPr>
      <w:r w:rsidRPr="00761393">
        <w:rPr>
          <w:rStyle w:val="Strong"/>
          <w:i/>
          <w:iCs/>
          <w:sz w:val="24"/>
          <w:szCs w:val="24"/>
        </w:rPr>
        <w:t>New Jersey v. T.L.O. (1985)</w:t>
      </w:r>
      <w:r>
        <w:rPr>
          <w:rStyle w:val="Strong"/>
          <w:i/>
          <w:iCs/>
          <w:sz w:val="24"/>
          <w:szCs w:val="24"/>
        </w:rPr>
        <w:t xml:space="preserve"> </w:t>
      </w:r>
    </w:p>
    <w:p w14:paraId="364C9B3C" w14:textId="0573F168" w:rsidR="00917F9E" w:rsidRPr="00DB782E" w:rsidRDefault="00951112" w:rsidP="00917F9E">
      <w:pPr>
        <w:pStyle w:val="Heading3"/>
        <w:numPr>
          <w:ilvl w:val="0"/>
          <w:numId w:val="21"/>
        </w:numPr>
        <w:rPr>
          <w:i/>
          <w:iCs/>
          <w:sz w:val="24"/>
          <w:szCs w:val="24"/>
        </w:rPr>
      </w:pPr>
      <w:r w:rsidRPr="00951112">
        <w:rPr>
          <w:b w:val="0"/>
          <w:bCs w:val="0"/>
          <w:i/>
          <w:iCs/>
          <w:sz w:val="24"/>
          <w:szCs w:val="24"/>
        </w:rPr>
        <w:t>Board of Education v. Earls (2002)</w:t>
      </w:r>
      <w:r w:rsidR="00917F9E">
        <w:rPr>
          <w:b w:val="0"/>
          <w:bCs w:val="0"/>
          <w:i/>
          <w:iCs/>
          <w:sz w:val="24"/>
          <w:szCs w:val="24"/>
        </w:rPr>
        <w:t xml:space="preserve"> </w:t>
      </w:r>
    </w:p>
    <w:p w14:paraId="4C7DB92B" w14:textId="1548DE93" w:rsidR="00DB782E" w:rsidRPr="00DB782E" w:rsidRDefault="00DB782E" w:rsidP="00917F9E">
      <w:pPr>
        <w:pStyle w:val="Heading3"/>
        <w:numPr>
          <w:ilvl w:val="0"/>
          <w:numId w:val="21"/>
        </w:numPr>
        <w:rPr>
          <w:i/>
          <w:iCs/>
          <w:sz w:val="24"/>
          <w:szCs w:val="24"/>
        </w:rPr>
      </w:pPr>
      <w:r w:rsidRPr="00DB782E">
        <w:rPr>
          <w:rStyle w:val="Strong"/>
          <w:i/>
          <w:iCs/>
          <w:sz w:val="24"/>
          <w:szCs w:val="24"/>
        </w:rPr>
        <w:t>Vernonia School District 47J v. Acton</w:t>
      </w:r>
      <w:r w:rsidRPr="00DB782E">
        <w:rPr>
          <w:i/>
          <w:iCs/>
          <w:sz w:val="24"/>
          <w:szCs w:val="24"/>
        </w:rPr>
        <w:t xml:space="preserve"> </w:t>
      </w:r>
      <w:r w:rsidRPr="00DB782E">
        <w:rPr>
          <w:b w:val="0"/>
          <w:bCs w:val="0"/>
          <w:i/>
          <w:iCs/>
          <w:sz w:val="24"/>
          <w:szCs w:val="24"/>
        </w:rPr>
        <w:t>(1995)</w:t>
      </w:r>
      <w:r>
        <w:rPr>
          <w:b w:val="0"/>
          <w:bCs w:val="0"/>
          <w:i/>
          <w:iCs/>
          <w:sz w:val="24"/>
          <w:szCs w:val="24"/>
        </w:rPr>
        <w:t xml:space="preserve"> </w:t>
      </w:r>
    </w:p>
    <w:p w14:paraId="543E20DB" w14:textId="37DBE4A0" w:rsidR="00126BCC" w:rsidRPr="00126BCC" w:rsidRDefault="00126BCC" w:rsidP="00917F9E">
      <w:pPr>
        <w:pStyle w:val="Heading3"/>
        <w:numPr>
          <w:ilvl w:val="0"/>
          <w:numId w:val="21"/>
        </w:numPr>
        <w:rPr>
          <w:b w:val="0"/>
          <w:bCs w:val="0"/>
          <w:i/>
          <w:iCs/>
          <w:sz w:val="24"/>
          <w:szCs w:val="24"/>
        </w:rPr>
      </w:pPr>
      <w:r w:rsidRPr="00126BCC">
        <w:rPr>
          <w:b w:val="0"/>
          <w:bCs w:val="0"/>
          <w:i/>
          <w:iCs/>
          <w:sz w:val="24"/>
          <w:szCs w:val="24"/>
        </w:rPr>
        <w:t>Safford Unified School District v. Redding</w:t>
      </w:r>
      <w:r>
        <w:rPr>
          <w:b w:val="0"/>
          <w:bCs w:val="0"/>
          <w:i/>
          <w:iCs/>
          <w:sz w:val="24"/>
          <w:szCs w:val="24"/>
        </w:rPr>
        <w:t xml:space="preserve"> </w:t>
      </w:r>
    </w:p>
    <w:p w14:paraId="12D3A0B5" w14:textId="5EFC15ED" w:rsidR="00951112" w:rsidRPr="00917F9E" w:rsidRDefault="00917F9E" w:rsidP="00951112">
      <w:pPr>
        <w:pStyle w:val="Heading3"/>
        <w:numPr>
          <w:ilvl w:val="0"/>
          <w:numId w:val="21"/>
        </w:numPr>
        <w:rPr>
          <w:b w:val="0"/>
          <w:bCs w:val="0"/>
          <w:i/>
          <w:iCs/>
          <w:sz w:val="24"/>
          <w:szCs w:val="24"/>
        </w:rPr>
      </w:pPr>
      <w:r w:rsidRPr="00917F9E">
        <w:rPr>
          <w:b w:val="0"/>
          <w:bCs w:val="0"/>
          <w:i/>
          <w:iCs/>
          <w:sz w:val="24"/>
          <w:szCs w:val="24"/>
        </w:rPr>
        <w:t>Commonwealth v. Snyder (1992, 413 Mass. 521)</w:t>
      </w:r>
      <w:r w:rsidRPr="00917F9E">
        <w:rPr>
          <w:i/>
          <w:iCs/>
          <w:sz w:val="24"/>
          <w:szCs w:val="24"/>
        </w:rPr>
        <w:t xml:space="preserve"> </w:t>
      </w:r>
    </w:p>
    <w:p w14:paraId="45CBF3B1" w14:textId="1539E6B6" w:rsidR="00126BCC" w:rsidRPr="00917F9E" w:rsidRDefault="00126BCC" w:rsidP="00126BCC">
      <w:pPr>
        <w:pStyle w:val="Heading3"/>
        <w:numPr>
          <w:ilvl w:val="0"/>
          <w:numId w:val="21"/>
        </w:numPr>
        <w:rPr>
          <w:b w:val="0"/>
          <w:bCs w:val="0"/>
          <w:i/>
          <w:iCs/>
          <w:sz w:val="24"/>
          <w:szCs w:val="24"/>
        </w:rPr>
      </w:pPr>
      <w:r w:rsidRPr="00126BCC">
        <w:rPr>
          <w:b w:val="0"/>
          <w:bCs w:val="0"/>
          <w:i/>
          <w:iCs/>
        </w:rPr>
        <w:t>Commonwealth v. Smith (2008, 72 Mass. App. Ct. 175)</w:t>
      </w:r>
      <w:r>
        <w:rPr>
          <w:i/>
          <w:iCs/>
        </w:rPr>
        <w:t xml:space="preserve"> </w:t>
      </w:r>
    </w:p>
    <w:p w14:paraId="0C4DDA10" w14:textId="54EE77FD" w:rsidR="00CA6257" w:rsidRPr="0006141C" w:rsidRDefault="006F71A6" w:rsidP="00CA6257">
      <w:pPr>
        <w:spacing w:before="100" w:beforeAutospacing="1" w:after="100" w:afterAutospacing="1"/>
        <w:outlineLvl w:val="2"/>
        <w:rPr>
          <w:b/>
          <w:bCs/>
          <w:sz w:val="27"/>
          <w:szCs w:val="27"/>
        </w:rPr>
      </w:pPr>
      <w:r>
        <w:rPr>
          <w:b/>
          <w:bCs/>
        </w:rPr>
        <w:t xml:space="preserve">Week 6 </w:t>
      </w:r>
      <w:r w:rsidR="00CA6257">
        <w:rPr>
          <w:b/>
          <w:bCs/>
        </w:rPr>
        <w:t>September</w:t>
      </w:r>
      <w:r w:rsidR="008430DB">
        <w:rPr>
          <w:b/>
          <w:bCs/>
        </w:rPr>
        <w:t xml:space="preserve"> </w:t>
      </w:r>
      <w:r>
        <w:rPr>
          <w:b/>
          <w:bCs/>
        </w:rPr>
        <w:t>23 and 25:</w:t>
      </w:r>
      <w:r w:rsidR="00CA6257">
        <w:rPr>
          <w:b/>
          <w:bCs/>
        </w:rPr>
        <w:t xml:space="preserve"> </w:t>
      </w:r>
      <w:r w:rsidR="00CA6257" w:rsidRPr="0006141C">
        <w:rPr>
          <w:b/>
          <w:bCs/>
          <w:sz w:val="27"/>
          <w:szCs w:val="27"/>
        </w:rPr>
        <w:t xml:space="preserve"> Civil Rights and Discrimination</w:t>
      </w:r>
    </w:p>
    <w:p w14:paraId="21B348AB" w14:textId="77777777" w:rsidR="00CA6257" w:rsidRPr="0006141C" w:rsidRDefault="00CA6257" w:rsidP="00CA6257">
      <w:pPr>
        <w:numPr>
          <w:ilvl w:val="0"/>
          <w:numId w:val="11"/>
        </w:numPr>
        <w:spacing w:before="100" w:beforeAutospacing="1" w:after="100" w:afterAutospacing="1"/>
      </w:pPr>
      <w:r w:rsidRPr="0006141C">
        <w:t>Title IX, Title VI, Title VII</w:t>
      </w:r>
    </w:p>
    <w:p w14:paraId="75F78C14" w14:textId="77777777" w:rsidR="00CA6257" w:rsidRPr="0006141C" w:rsidRDefault="00CA6257" w:rsidP="00CA6257">
      <w:pPr>
        <w:numPr>
          <w:ilvl w:val="0"/>
          <w:numId w:val="11"/>
        </w:numPr>
        <w:spacing w:before="100" w:beforeAutospacing="1" w:after="100" w:afterAutospacing="1"/>
      </w:pPr>
      <w:r w:rsidRPr="0006141C">
        <w:t xml:space="preserve">Bullying and harassment (M.G.L. </w:t>
      </w:r>
      <w:proofErr w:type="spellStart"/>
      <w:r w:rsidRPr="0006141C">
        <w:t>ch.</w:t>
      </w:r>
      <w:proofErr w:type="spellEnd"/>
      <w:r w:rsidRPr="0006141C">
        <w:t xml:space="preserve"> 71 §37O)</w:t>
      </w:r>
    </w:p>
    <w:p w14:paraId="34C5D1CE" w14:textId="75D5CD94" w:rsidR="00CA6257" w:rsidRDefault="00CA6257" w:rsidP="00CA6257">
      <w:pPr>
        <w:numPr>
          <w:ilvl w:val="0"/>
          <w:numId w:val="11"/>
        </w:numPr>
        <w:spacing w:before="100" w:beforeAutospacing="1" w:after="100" w:afterAutospacing="1"/>
      </w:pPr>
      <w:r w:rsidRPr="0006141C">
        <w:t>Gender identity and LGBTQ+ protections</w:t>
      </w:r>
    </w:p>
    <w:p w14:paraId="263CAEB0" w14:textId="2EF6AE76" w:rsidR="00CA6257" w:rsidRPr="00CA6257" w:rsidRDefault="00CA6257" w:rsidP="00CA6257">
      <w:pPr>
        <w:numPr>
          <w:ilvl w:val="0"/>
          <w:numId w:val="11"/>
        </w:numPr>
        <w:spacing w:before="100" w:beforeAutospacing="1" w:after="100" w:afterAutospacing="1"/>
        <w:rPr>
          <w:i/>
          <w:iCs/>
        </w:rPr>
      </w:pPr>
      <w:r w:rsidRPr="00CA6257">
        <w:rPr>
          <w:i/>
          <w:iCs/>
        </w:rPr>
        <w:t>Cannon v. University of Chicago (1979)</w:t>
      </w:r>
      <w:r>
        <w:rPr>
          <w:i/>
          <w:iCs/>
        </w:rPr>
        <w:t xml:space="preserve"> </w:t>
      </w:r>
    </w:p>
    <w:p w14:paraId="6CFFBB43" w14:textId="23B2B673" w:rsidR="00CA6257" w:rsidRPr="00CA6257" w:rsidRDefault="00CA6257" w:rsidP="00CA6257">
      <w:pPr>
        <w:numPr>
          <w:ilvl w:val="0"/>
          <w:numId w:val="11"/>
        </w:numPr>
        <w:spacing w:before="100" w:beforeAutospacing="1" w:after="100" w:afterAutospacing="1"/>
        <w:rPr>
          <w:i/>
          <w:iCs/>
        </w:rPr>
      </w:pPr>
      <w:r w:rsidRPr="00CA6257">
        <w:rPr>
          <w:i/>
          <w:iCs/>
        </w:rPr>
        <w:t>Grove City College v. Bell (1984)</w:t>
      </w:r>
      <w:r>
        <w:rPr>
          <w:i/>
          <w:iCs/>
        </w:rPr>
        <w:t xml:space="preserve"> </w:t>
      </w:r>
    </w:p>
    <w:p w14:paraId="71083C27" w14:textId="1C145E5B" w:rsidR="00CA6257" w:rsidRPr="004460AC" w:rsidRDefault="00CA6257" w:rsidP="00CA6257">
      <w:pPr>
        <w:pStyle w:val="Heading3"/>
        <w:numPr>
          <w:ilvl w:val="0"/>
          <w:numId w:val="11"/>
        </w:numPr>
        <w:rPr>
          <w:rStyle w:val="Strong"/>
          <w:b/>
          <w:bCs/>
          <w:i/>
          <w:iCs/>
          <w:sz w:val="24"/>
          <w:szCs w:val="24"/>
        </w:rPr>
      </w:pPr>
      <w:r w:rsidRPr="00CA6257">
        <w:rPr>
          <w:rStyle w:val="Strong"/>
          <w:i/>
          <w:iCs/>
          <w:sz w:val="24"/>
          <w:szCs w:val="24"/>
        </w:rPr>
        <w:t>Franklin v. Gwinnett County Public Schools (1992)</w:t>
      </w:r>
      <w:r w:rsidR="004460AC">
        <w:rPr>
          <w:rStyle w:val="Strong"/>
          <w:i/>
          <w:iCs/>
          <w:sz w:val="24"/>
          <w:szCs w:val="24"/>
        </w:rPr>
        <w:t xml:space="preserve"> </w:t>
      </w:r>
    </w:p>
    <w:p w14:paraId="12D9283A" w14:textId="77777777" w:rsidR="004460AC" w:rsidRDefault="004460AC" w:rsidP="00CA6257">
      <w:pPr>
        <w:pStyle w:val="Heading3"/>
        <w:numPr>
          <w:ilvl w:val="0"/>
          <w:numId w:val="11"/>
        </w:numPr>
        <w:rPr>
          <w:b w:val="0"/>
          <w:bCs w:val="0"/>
          <w:i/>
          <w:iCs/>
          <w:sz w:val="24"/>
          <w:szCs w:val="24"/>
        </w:rPr>
      </w:pPr>
      <w:proofErr w:type="spellStart"/>
      <w:r w:rsidRPr="004460AC">
        <w:rPr>
          <w:b w:val="0"/>
          <w:bCs w:val="0"/>
          <w:i/>
          <w:iCs/>
          <w:sz w:val="24"/>
          <w:szCs w:val="24"/>
        </w:rPr>
        <w:t>Gebser</w:t>
      </w:r>
      <w:proofErr w:type="spellEnd"/>
      <w:r w:rsidRPr="004460AC">
        <w:rPr>
          <w:b w:val="0"/>
          <w:bCs w:val="0"/>
          <w:i/>
          <w:iCs/>
          <w:sz w:val="24"/>
          <w:szCs w:val="24"/>
        </w:rPr>
        <w:t xml:space="preserve"> v. Lago Vista Independent School District (1998)</w:t>
      </w:r>
    </w:p>
    <w:p w14:paraId="56192B9C" w14:textId="17BDF643" w:rsidR="007D20FF" w:rsidRPr="004460AC" w:rsidRDefault="004460AC" w:rsidP="00CA6257">
      <w:pPr>
        <w:pStyle w:val="Heading3"/>
        <w:numPr>
          <w:ilvl w:val="0"/>
          <w:numId w:val="11"/>
        </w:numPr>
        <w:rPr>
          <w:b w:val="0"/>
          <w:bCs w:val="0"/>
          <w:i/>
          <w:iCs/>
          <w:sz w:val="24"/>
          <w:szCs w:val="24"/>
        </w:rPr>
      </w:pPr>
      <w:r w:rsidRPr="004460AC">
        <w:rPr>
          <w:b w:val="0"/>
          <w:bCs w:val="0"/>
          <w:i/>
          <w:iCs/>
          <w:sz w:val="24"/>
          <w:szCs w:val="24"/>
        </w:rPr>
        <w:t>Davis v. Monroe County Board of Education (1999)</w:t>
      </w:r>
      <w:r w:rsidRPr="004460AC">
        <w:rPr>
          <w:b w:val="0"/>
          <w:bCs w:val="0"/>
          <w:i/>
          <w:iCs/>
          <w:sz w:val="24"/>
          <w:szCs w:val="24"/>
        </w:rPr>
        <w:t xml:space="preserve"> </w:t>
      </w:r>
    </w:p>
    <w:p w14:paraId="1640DCC0" w14:textId="0354A2DE" w:rsidR="0006141C" w:rsidRPr="0006141C" w:rsidRDefault="008430DB" w:rsidP="0006141C">
      <w:pPr>
        <w:spacing w:before="100" w:beforeAutospacing="1" w:after="100" w:afterAutospacing="1"/>
        <w:outlineLvl w:val="2"/>
        <w:rPr>
          <w:b/>
          <w:bCs/>
          <w:sz w:val="27"/>
          <w:szCs w:val="27"/>
        </w:rPr>
      </w:pPr>
      <w:r>
        <w:rPr>
          <w:b/>
          <w:bCs/>
          <w:sz w:val="27"/>
          <w:szCs w:val="27"/>
        </w:rPr>
        <w:t xml:space="preserve">Week 7 </w:t>
      </w:r>
      <w:r w:rsidR="005B25C0">
        <w:rPr>
          <w:b/>
          <w:bCs/>
          <w:sz w:val="27"/>
          <w:szCs w:val="27"/>
        </w:rPr>
        <w:t xml:space="preserve">September </w:t>
      </w:r>
      <w:r>
        <w:rPr>
          <w:b/>
          <w:bCs/>
          <w:sz w:val="27"/>
          <w:szCs w:val="27"/>
        </w:rPr>
        <w:t>30 and October 2</w:t>
      </w:r>
      <w:r w:rsidR="0006141C" w:rsidRPr="0006141C">
        <w:rPr>
          <w:b/>
          <w:bCs/>
          <w:sz w:val="27"/>
          <w:szCs w:val="27"/>
        </w:rPr>
        <w:t>: Compulsory Attendance &amp; Homeschooling</w:t>
      </w:r>
    </w:p>
    <w:p w14:paraId="51617F26" w14:textId="33DBD74C" w:rsidR="0006141C" w:rsidRDefault="0006141C" w:rsidP="0006141C">
      <w:pPr>
        <w:numPr>
          <w:ilvl w:val="0"/>
          <w:numId w:val="7"/>
        </w:numPr>
        <w:spacing w:before="100" w:beforeAutospacing="1" w:after="100" w:afterAutospacing="1"/>
      </w:pPr>
      <w:r w:rsidRPr="0006141C">
        <w:t xml:space="preserve">M.G.L. </w:t>
      </w:r>
      <w:proofErr w:type="spellStart"/>
      <w:r w:rsidRPr="0006141C">
        <w:t>ch.</w:t>
      </w:r>
      <w:proofErr w:type="spellEnd"/>
      <w:r w:rsidRPr="0006141C">
        <w:t xml:space="preserve"> 76</w:t>
      </w:r>
    </w:p>
    <w:p w14:paraId="13DF4259" w14:textId="718DB9D8" w:rsidR="0026241C" w:rsidRPr="0006141C" w:rsidRDefault="0026241C" w:rsidP="0006141C">
      <w:pPr>
        <w:numPr>
          <w:ilvl w:val="0"/>
          <w:numId w:val="7"/>
        </w:numPr>
        <w:spacing w:before="100" w:beforeAutospacing="1" w:after="100" w:afterAutospacing="1"/>
      </w:pPr>
      <w:r>
        <w:t>CRA (Child Requiring Assistance)</w:t>
      </w:r>
    </w:p>
    <w:p w14:paraId="2457C6FF" w14:textId="3E34E35F" w:rsidR="0006141C" w:rsidRDefault="0006141C" w:rsidP="0006141C">
      <w:pPr>
        <w:numPr>
          <w:ilvl w:val="0"/>
          <w:numId w:val="7"/>
        </w:numPr>
        <w:spacing w:before="100" w:beforeAutospacing="1" w:after="100" w:afterAutospacing="1"/>
      </w:pPr>
      <w:r w:rsidRPr="0006141C">
        <w:t>Homeschooling legal requirements in MA</w:t>
      </w:r>
    </w:p>
    <w:p w14:paraId="0E038F14" w14:textId="67E8E4AE" w:rsidR="005B25C0" w:rsidRDefault="005B25C0" w:rsidP="0006141C">
      <w:pPr>
        <w:numPr>
          <w:ilvl w:val="0"/>
          <w:numId w:val="7"/>
        </w:numPr>
        <w:spacing w:before="100" w:beforeAutospacing="1" w:after="100" w:afterAutospacing="1"/>
        <w:rPr>
          <w:i/>
          <w:iCs/>
        </w:rPr>
      </w:pPr>
      <w:r w:rsidRPr="005B25C0">
        <w:rPr>
          <w:rStyle w:val="Strong"/>
          <w:b w:val="0"/>
          <w:bCs w:val="0"/>
          <w:i/>
          <w:iCs/>
        </w:rPr>
        <w:t>Commonwealth v. Roberts</w:t>
      </w:r>
      <w:r w:rsidRPr="005B25C0">
        <w:rPr>
          <w:i/>
          <w:iCs/>
        </w:rPr>
        <w:t>, 159 Mass. 372 (1893)</w:t>
      </w:r>
    </w:p>
    <w:p w14:paraId="6C99E1B7" w14:textId="266578A7" w:rsidR="005B25C0" w:rsidRPr="0006141C" w:rsidRDefault="005B25C0" w:rsidP="0006141C">
      <w:pPr>
        <w:numPr>
          <w:ilvl w:val="0"/>
          <w:numId w:val="7"/>
        </w:numPr>
        <w:spacing w:before="100" w:beforeAutospacing="1" w:after="100" w:afterAutospacing="1"/>
        <w:rPr>
          <w:i/>
          <w:iCs/>
        </w:rPr>
      </w:pPr>
      <w:r w:rsidRPr="005B25C0">
        <w:rPr>
          <w:rStyle w:val="Strong"/>
          <w:b w:val="0"/>
          <w:bCs w:val="0"/>
          <w:i/>
          <w:iCs/>
        </w:rPr>
        <w:t>Commonwealth v. Edelin</w:t>
      </w:r>
      <w:r w:rsidRPr="005B25C0">
        <w:rPr>
          <w:b/>
          <w:bCs/>
          <w:i/>
          <w:iCs/>
        </w:rPr>
        <w:t xml:space="preserve">, </w:t>
      </w:r>
      <w:r w:rsidRPr="008430DB">
        <w:rPr>
          <w:i/>
          <w:iCs/>
        </w:rPr>
        <w:t>371 Mass. 497 (1976)</w:t>
      </w:r>
    </w:p>
    <w:p w14:paraId="5679F795" w14:textId="4EE841E6" w:rsidR="0006141C" w:rsidRPr="008430DB" w:rsidRDefault="0006141C" w:rsidP="0006141C">
      <w:pPr>
        <w:numPr>
          <w:ilvl w:val="0"/>
          <w:numId w:val="7"/>
        </w:numPr>
        <w:spacing w:before="100" w:beforeAutospacing="1" w:after="100" w:afterAutospacing="1"/>
        <w:rPr>
          <w:i/>
          <w:iCs/>
        </w:rPr>
      </w:pPr>
      <w:r w:rsidRPr="0006141C">
        <w:rPr>
          <w:i/>
          <w:iCs/>
        </w:rPr>
        <w:t>Care and Protection of Charles case</w:t>
      </w:r>
    </w:p>
    <w:p w14:paraId="3F34FFB4" w14:textId="7980CFCC" w:rsidR="005B25C0" w:rsidRPr="008430DB" w:rsidRDefault="005B25C0" w:rsidP="0006141C">
      <w:pPr>
        <w:numPr>
          <w:ilvl w:val="0"/>
          <w:numId w:val="7"/>
        </w:numPr>
        <w:spacing w:before="100" w:beforeAutospacing="1" w:after="100" w:afterAutospacing="1"/>
        <w:rPr>
          <w:i/>
          <w:iCs/>
        </w:rPr>
      </w:pPr>
      <w:r w:rsidRPr="005B25C0">
        <w:rPr>
          <w:rStyle w:val="Strong"/>
          <w:b w:val="0"/>
          <w:bCs w:val="0"/>
          <w:i/>
          <w:iCs/>
        </w:rPr>
        <w:t>Massachusetts Board of Education v. School Committee of Springfield</w:t>
      </w:r>
      <w:r w:rsidRPr="005B25C0">
        <w:rPr>
          <w:b/>
          <w:bCs/>
          <w:i/>
          <w:iCs/>
        </w:rPr>
        <w:t xml:space="preserve">, </w:t>
      </w:r>
      <w:r w:rsidRPr="008430DB">
        <w:rPr>
          <w:i/>
          <w:iCs/>
        </w:rPr>
        <w:t>382 Mass. 665 (1981)</w:t>
      </w:r>
    </w:p>
    <w:p w14:paraId="122FC356" w14:textId="53C1D83C" w:rsidR="00954226" w:rsidRPr="0006141C" w:rsidRDefault="00954226" w:rsidP="0006141C">
      <w:pPr>
        <w:numPr>
          <w:ilvl w:val="0"/>
          <w:numId w:val="7"/>
        </w:numPr>
        <w:spacing w:before="100" w:beforeAutospacing="1" w:after="100" w:afterAutospacing="1"/>
      </w:pPr>
      <w:r>
        <w:rPr>
          <w:i/>
          <w:iCs/>
        </w:rPr>
        <w:t xml:space="preserve">Millis Public Schools v MP, 478 Mass. 767 </w:t>
      </w:r>
    </w:p>
    <w:p w14:paraId="6F5A188E" w14:textId="4D9B8CD8" w:rsidR="0006141C" w:rsidRPr="0006141C" w:rsidRDefault="008430DB" w:rsidP="0006141C">
      <w:pPr>
        <w:spacing w:before="100" w:beforeAutospacing="1" w:after="100" w:afterAutospacing="1"/>
        <w:outlineLvl w:val="2"/>
        <w:rPr>
          <w:b/>
          <w:bCs/>
          <w:sz w:val="27"/>
          <w:szCs w:val="27"/>
        </w:rPr>
      </w:pPr>
      <w:r>
        <w:rPr>
          <w:b/>
          <w:bCs/>
          <w:sz w:val="27"/>
          <w:szCs w:val="27"/>
        </w:rPr>
        <w:t>Week 8 October 7 and 9</w:t>
      </w:r>
      <w:r w:rsidR="0006141C" w:rsidRPr="0006141C">
        <w:rPr>
          <w:b/>
          <w:bCs/>
          <w:sz w:val="27"/>
          <w:szCs w:val="27"/>
        </w:rPr>
        <w:t>: Discipline, Suspension, and Expulsion</w:t>
      </w:r>
    </w:p>
    <w:p w14:paraId="6E6CF3F2" w14:textId="32FFCEC7" w:rsidR="0006141C" w:rsidRDefault="0006141C" w:rsidP="0006141C">
      <w:pPr>
        <w:numPr>
          <w:ilvl w:val="0"/>
          <w:numId w:val="9"/>
        </w:numPr>
        <w:spacing w:before="100" w:beforeAutospacing="1" w:after="100" w:afterAutospacing="1"/>
      </w:pPr>
      <w:r w:rsidRPr="0006141C">
        <w:t>Student due process rights</w:t>
      </w:r>
    </w:p>
    <w:p w14:paraId="1AAC88A7" w14:textId="4E36FA5A" w:rsidR="00A70199" w:rsidRDefault="00A70199" w:rsidP="0006141C">
      <w:pPr>
        <w:numPr>
          <w:ilvl w:val="0"/>
          <w:numId w:val="9"/>
        </w:numPr>
        <w:spacing w:before="100" w:beforeAutospacing="1" w:after="100" w:afterAutospacing="1"/>
      </w:pPr>
      <w:r>
        <w:rPr>
          <w:i/>
          <w:iCs/>
        </w:rPr>
        <w:t xml:space="preserve">Commonwealth v DOE </w:t>
      </w:r>
    </w:p>
    <w:p w14:paraId="64D78E90" w14:textId="79426714" w:rsidR="0006141C" w:rsidRPr="0006141C" w:rsidRDefault="0006141C" w:rsidP="0006141C">
      <w:pPr>
        <w:numPr>
          <w:ilvl w:val="0"/>
          <w:numId w:val="9"/>
        </w:numPr>
        <w:spacing w:before="100" w:beforeAutospacing="1" w:after="100" w:afterAutospacing="1"/>
        <w:rPr>
          <w:b/>
          <w:bCs/>
        </w:rPr>
      </w:pPr>
      <w:r w:rsidRPr="0006141C">
        <w:lastRenderedPageBreak/>
        <w:t xml:space="preserve">MA Student Discipline Law (M.G.L. </w:t>
      </w:r>
      <w:proofErr w:type="spellStart"/>
      <w:r w:rsidRPr="0006141C">
        <w:t>ch.</w:t>
      </w:r>
      <w:proofErr w:type="spellEnd"/>
      <w:r w:rsidRPr="0006141C">
        <w:t xml:space="preserve"> 71, §37H, 37H½, 37H¾)</w:t>
      </w:r>
      <w:r w:rsidR="00A70199">
        <w:t xml:space="preserve"> </w:t>
      </w:r>
    </w:p>
    <w:p w14:paraId="0BDE3015" w14:textId="32AB596C" w:rsidR="00296EEB" w:rsidRDefault="00296EEB" w:rsidP="00296EEB">
      <w:pPr>
        <w:numPr>
          <w:ilvl w:val="0"/>
          <w:numId w:val="9"/>
        </w:numPr>
        <w:spacing w:before="100" w:beforeAutospacing="1" w:after="100" w:afterAutospacing="1"/>
        <w:rPr>
          <w:i/>
          <w:iCs/>
        </w:rPr>
      </w:pPr>
      <w:r w:rsidRPr="00296EEB">
        <w:rPr>
          <w:rStyle w:val="Strong"/>
          <w:b w:val="0"/>
          <w:bCs w:val="0"/>
          <w:i/>
          <w:iCs/>
        </w:rPr>
        <w:t>Doe v. Worcester Public Schools</w:t>
      </w:r>
      <w:r w:rsidRPr="00296EEB">
        <w:rPr>
          <w:b/>
          <w:bCs/>
          <w:i/>
          <w:iCs/>
        </w:rPr>
        <w:t xml:space="preserve"> </w:t>
      </w:r>
      <w:r w:rsidRPr="005B25C0">
        <w:rPr>
          <w:i/>
          <w:iCs/>
        </w:rPr>
        <w:t>(SJC</w:t>
      </w:r>
      <w:r w:rsidRPr="005B25C0">
        <w:rPr>
          <w:i/>
          <w:iCs/>
        </w:rPr>
        <w:noBreakHyphen/>
        <w:t>12827, 2020)</w:t>
      </w:r>
      <w:r w:rsidRPr="005B25C0">
        <w:rPr>
          <w:i/>
          <w:iCs/>
        </w:rPr>
        <w:t xml:space="preserve"> </w:t>
      </w:r>
    </w:p>
    <w:p w14:paraId="7292571A" w14:textId="2F821227" w:rsidR="006B1267" w:rsidRDefault="006B1267" w:rsidP="00296EEB">
      <w:pPr>
        <w:numPr>
          <w:ilvl w:val="0"/>
          <w:numId w:val="9"/>
        </w:numPr>
        <w:spacing w:before="100" w:beforeAutospacing="1" w:after="100" w:afterAutospacing="1"/>
        <w:rPr>
          <w:rStyle w:val="Strong"/>
          <w:b w:val="0"/>
          <w:bCs w:val="0"/>
          <w:i/>
          <w:iCs/>
        </w:rPr>
      </w:pPr>
      <w:r>
        <w:rPr>
          <w:rStyle w:val="Strong"/>
          <w:b w:val="0"/>
          <w:bCs w:val="0"/>
          <w:i/>
          <w:iCs/>
        </w:rPr>
        <w:t>Goodwin v Lee Public Schools</w:t>
      </w:r>
    </w:p>
    <w:p w14:paraId="422B60C5" w14:textId="2BFF1F9C" w:rsidR="006B1267" w:rsidRDefault="006B1267" w:rsidP="00296EEB">
      <w:pPr>
        <w:numPr>
          <w:ilvl w:val="0"/>
          <w:numId w:val="9"/>
        </w:numPr>
        <w:spacing w:before="100" w:beforeAutospacing="1" w:after="100" w:afterAutospacing="1"/>
        <w:rPr>
          <w:rStyle w:val="Strong"/>
          <w:b w:val="0"/>
          <w:bCs w:val="0"/>
          <w:i/>
          <w:iCs/>
        </w:rPr>
      </w:pPr>
      <w:r>
        <w:rPr>
          <w:rStyle w:val="Strong"/>
          <w:b w:val="0"/>
          <w:bCs w:val="0"/>
          <w:i/>
          <w:iCs/>
        </w:rPr>
        <w:t>Honig v DOE (1988)</w:t>
      </w:r>
    </w:p>
    <w:p w14:paraId="756C7B69" w14:textId="79716473" w:rsidR="006B1267" w:rsidRPr="0006141C" w:rsidRDefault="006B1267" w:rsidP="00296EEB">
      <w:pPr>
        <w:numPr>
          <w:ilvl w:val="0"/>
          <w:numId w:val="9"/>
        </w:numPr>
        <w:spacing w:before="100" w:beforeAutospacing="1" w:after="100" w:afterAutospacing="1"/>
        <w:rPr>
          <w:i/>
          <w:iCs/>
        </w:rPr>
      </w:pPr>
      <w:r w:rsidRPr="006B1267">
        <w:rPr>
          <w:rStyle w:val="Strong"/>
          <w:b w:val="0"/>
          <w:bCs w:val="0"/>
          <w:i/>
          <w:iCs/>
        </w:rPr>
        <w:t>Doe v. Superintendent of Stoughton Schools</w:t>
      </w:r>
      <w:r w:rsidRPr="006B1267">
        <w:rPr>
          <w:b/>
          <w:bCs/>
          <w:i/>
          <w:iCs/>
        </w:rPr>
        <w:t xml:space="preserve"> (</w:t>
      </w:r>
      <w:r w:rsidRPr="006B1267">
        <w:rPr>
          <w:i/>
          <w:iCs/>
        </w:rPr>
        <w:t>2002)</w:t>
      </w:r>
    </w:p>
    <w:p w14:paraId="07C17B9D" w14:textId="63770D6A" w:rsidR="0026241C" w:rsidRDefault="0006141C" w:rsidP="006B1267">
      <w:pPr>
        <w:numPr>
          <w:ilvl w:val="0"/>
          <w:numId w:val="9"/>
        </w:numPr>
        <w:spacing w:before="100" w:beforeAutospacing="1" w:after="100" w:afterAutospacing="1"/>
      </w:pPr>
      <w:r>
        <w:t>Manifestation Meetings</w:t>
      </w:r>
    </w:p>
    <w:p w14:paraId="789D3AC5" w14:textId="77777777" w:rsidR="00427732" w:rsidRDefault="00427732" w:rsidP="008430DB">
      <w:pPr>
        <w:spacing w:before="100" w:beforeAutospacing="1" w:after="100" w:afterAutospacing="1"/>
        <w:rPr>
          <w:b/>
          <w:bCs/>
        </w:rPr>
      </w:pPr>
    </w:p>
    <w:p w14:paraId="694A7844" w14:textId="21594448" w:rsidR="008430DB" w:rsidRDefault="008430DB" w:rsidP="008430DB">
      <w:pPr>
        <w:spacing w:before="100" w:beforeAutospacing="1" w:after="100" w:afterAutospacing="1"/>
        <w:rPr>
          <w:b/>
          <w:bCs/>
        </w:rPr>
      </w:pPr>
      <w:r>
        <w:rPr>
          <w:b/>
          <w:bCs/>
        </w:rPr>
        <w:t xml:space="preserve">Week 9 October </w:t>
      </w:r>
      <w:r w:rsidR="00A76194">
        <w:rPr>
          <w:b/>
          <w:bCs/>
        </w:rPr>
        <w:t>14:</w:t>
      </w:r>
      <w:r>
        <w:rPr>
          <w:b/>
          <w:bCs/>
        </w:rPr>
        <w:t xml:space="preserve"> Juvenile Law for Students</w:t>
      </w:r>
    </w:p>
    <w:p w14:paraId="3EB768F8" w14:textId="24D15EC1" w:rsidR="008430DB" w:rsidRPr="008430DB" w:rsidRDefault="008430DB" w:rsidP="008430DB">
      <w:pPr>
        <w:pStyle w:val="ListParagraph"/>
        <w:numPr>
          <w:ilvl w:val="0"/>
          <w:numId w:val="32"/>
        </w:numPr>
        <w:spacing w:before="100" w:beforeAutospacing="1" w:after="100" w:afterAutospacing="1"/>
        <w:rPr>
          <w:rStyle w:val="Strong"/>
        </w:rPr>
      </w:pPr>
      <w:r w:rsidRPr="008430DB">
        <w:rPr>
          <w:rStyle w:val="Strong"/>
          <w:b w:val="0"/>
          <w:bCs w:val="0"/>
        </w:rPr>
        <w:t>Massachusetts Juvenile Justice Reform Act</w:t>
      </w:r>
      <w:r>
        <w:rPr>
          <w:rStyle w:val="Strong"/>
          <w:b w:val="0"/>
          <w:bCs w:val="0"/>
        </w:rPr>
        <w:t xml:space="preserve"> 2018</w:t>
      </w:r>
    </w:p>
    <w:p w14:paraId="0F2CCF7C" w14:textId="4EB15082" w:rsidR="008430DB" w:rsidRPr="00A76194" w:rsidRDefault="008430DB" w:rsidP="008430DB">
      <w:pPr>
        <w:pStyle w:val="ListParagraph"/>
        <w:numPr>
          <w:ilvl w:val="0"/>
          <w:numId w:val="32"/>
        </w:numPr>
        <w:spacing w:before="100" w:beforeAutospacing="1" w:after="100" w:afterAutospacing="1"/>
        <w:rPr>
          <w:b/>
          <w:bCs/>
          <w:i/>
          <w:iCs/>
        </w:rPr>
      </w:pPr>
      <w:r w:rsidRPr="008430DB">
        <w:rPr>
          <w:i/>
          <w:iCs/>
        </w:rPr>
        <w:t>Commonwealth v. A Juvenile (No. 1), 396 Mass. 108 (1985)</w:t>
      </w:r>
    </w:p>
    <w:p w14:paraId="036A625F" w14:textId="4ED2C39B" w:rsidR="00A76194" w:rsidRPr="00A76194" w:rsidRDefault="00A76194" w:rsidP="008430DB">
      <w:pPr>
        <w:pStyle w:val="ListParagraph"/>
        <w:numPr>
          <w:ilvl w:val="0"/>
          <w:numId w:val="32"/>
        </w:numPr>
        <w:spacing w:before="100" w:beforeAutospacing="1" w:after="100" w:afterAutospacing="1"/>
        <w:rPr>
          <w:b/>
          <w:bCs/>
          <w:i/>
          <w:iCs/>
        </w:rPr>
      </w:pPr>
      <w:r w:rsidRPr="00A76194">
        <w:rPr>
          <w:i/>
          <w:iCs/>
        </w:rPr>
        <w:t xml:space="preserve">Commonwealth v. </w:t>
      </w:r>
      <w:proofErr w:type="spellStart"/>
      <w:r w:rsidRPr="00A76194">
        <w:rPr>
          <w:i/>
          <w:iCs/>
        </w:rPr>
        <w:t>Mogelinski</w:t>
      </w:r>
      <w:proofErr w:type="spellEnd"/>
      <w:r w:rsidRPr="00A76194">
        <w:rPr>
          <w:i/>
          <w:iCs/>
        </w:rPr>
        <w:t>, 466 Mass. 627 (2013</w:t>
      </w:r>
      <w:r>
        <w:rPr>
          <w:i/>
          <w:iCs/>
        </w:rPr>
        <w:t>)</w:t>
      </w:r>
    </w:p>
    <w:p w14:paraId="06A6EC0D" w14:textId="75CE2206" w:rsidR="00A76194" w:rsidRPr="00A76194" w:rsidRDefault="00A76194" w:rsidP="008430DB">
      <w:pPr>
        <w:pStyle w:val="ListParagraph"/>
        <w:numPr>
          <w:ilvl w:val="0"/>
          <w:numId w:val="32"/>
        </w:numPr>
        <w:spacing w:before="100" w:beforeAutospacing="1" w:after="100" w:afterAutospacing="1"/>
        <w:rPr>
          <w:b/>
          <w:bCs/>
          <w:i/>
          <w:iCs/>
        </w:rPr>
      </w:pPr>
      <w:r w:rsidRPr="00A76194">
        <w:rPr>
          <w:i/>
          <w:iCs/>
        </w:rPr>
        <w:t>Commonwealth v. Humberto H., 466 Mass. 562 (2013)</w:t>
      </w:r>
    </w:p>
    <w:p w14:paraId="0FF845EF" w14:textId="665F2EA4" w:rsidR="00A76194" w:rsidRPr="00427732" w:rsidRDefault="00A76194" w:rsidP="00427732">
      <w:pPr>
        <w:pStyle w:val="ListParagraph"/>
        <w:numPr>
          <w:ilvl w:val="0"/>
          <w:numId w:val="32"/>
        </w:numPr>
        <w:spacing w:before="100" w:beforeAutospacing="1" w:after="100" w:afterAutospacing="1"/>
        <w:rPr>
          <w:i/>
          <w:iCs/>
        </w:rPr>
      </w:pPr>
      <w:r w:rsidRPr="00A76194">
        <w:rPr>
          <w:rStyle w:val="Emphasis"/>
        </w:rPr>
        <w:t>Commonwealth v. Wallace W.</w:t>
      </w:r>
      <w:r w:rsidRPr="00A76194">
        <w:t>, 482 Mass. 789 (2019)</w:t>
      </w:r>
    </w:p>
    <w:p w14:paraId="00191D83" w14:textId="127CA1D3" w:rsidR="00A76194" w:rsidRDefault="00A76194" w:rsidP="0006141C">
      <w:pPr>
        <w:spacing w:before="100" w:beforeAutospacing="1" w:after="100" w:afterAutospacing="1"/>
        <w:outlineLvl w:val="2"/>
        <w:rPr>
          <w:b/>
          <w:bCs/>
          <w:sz w:val="27"/>
          <w:szCs w:val="27"/>
        </w:rPr>
      </w:pPr>
      <w:r>
        <w:rPr>
          <w:b/>
          <w:bCs/>
          <w:sz w:val="27"/>
          <w:szCs w:val="27"/>
        </w:rPr>
        <w:t>Week 9 October 16: School Residency,</w:t>
      </w:r>
      <w:r w:rsidR="00427732">
        <w:rPr>
          <w:b/>
          <w:bCs/>
          <w:sz w:val="27"/>
          <w:szCs w:val="27"/>
        </w:rPr>
        <w:t xml:space="preserve"> and </w:t>
      </w:r>
      <w:r>
        <w:rPr>
          <w:b/>
          <w:bCs/>
          <w:sz w:val="27"/>
          <w:szCs w:val="27"/>
        </w:rPr>
        <w:t>School Choice</w:t>
      </w:r>
    </w:p>
    <w:p w14:paraId="797FA0A1" w14:textId="01DD58A0" w:rsidR="00A76194" w:rsidRPr="00A76194" w:rsidRDefault="00A76194" w:rsidP="00A76194">
      <w:pPr>
        <w:pStyle w:val="ListParagraph"/>
        <w:numPr>
          <w:ilvl w:val="0"/>
          <w:numId w:val="33"/>
        </w:numPr>
        <w:spacing w:before="100" w:beforeAutospacing="1" w:after="100" w:afterAutospacing="1"/>
        <w:outlineLvl w:val="2"/>
        <w:rPr>
          <w:b/>
          <w:bCs/>
          <w:sz w:val="27"/>
          <w:szCs w:val="27"/>
        </w:rPr>
      </w:pPr>
      <w:r>
        <w:rPr>
          <w:sz w:val="27"/>
          <w:szCs w:val="27"/>
        </w:rPr>
        <w:t xml:space="preserve">MGL Chapter 76.5 Review </w:t>
      </w:r>
    </w:p>
    <w:p w14:paraId="142DDE8C" w14:textId="5DCE9AF2" w:rsidR="00A76194" w:rsidRPr="00260C0A" w:rsidRDefault="00A76194" w:rsidP="00A76194">
      <w:pPr>
        <w:pStyle w:val="ListParagraph"/>
        <w:numPr>
          <w:ilvl w:val="0"/>
          <w:numId w:val="33"/>
        </w:numPr>
        <w:spacing w:before="100" w:beforeAutospacing="1" w:after="100" w:afterAutospacing="1"/>
        <w:outlineLvl w:val="2"/>
        <w:rPr>
          <w:b/>
          <w:bCs/>
          <w:sz w:val="27"/>
          <w:szCs w:val="27"/>
        </w:rPr>
      </w:pPr>
      <w:r>
        <w:rPr>
          <w:sz w:val="27"/>
          <w:szCs w:val="27"/>
        </w:rPr>
        <w:t>School Choice</w:t>
      </w:r>
      <w:r w:rsidR="00260C0A">
        <w:rPr>
          <w:sz w:val="27"/>
          <w:szCs w:val="27"/>
        </w:rPr>
        <w:t xml:space="preserve">, </w:t>
      </w:r>
      <w:r w:rsidR="00260C0A">
        <w:t>Inter</w:t>
      </w:r>
      <w:r w:rsidR="00260C0A">
        <w:noBreakHyphen/>
        <w:t>District School Choice (Public schools)</w:t>
      </w:r>
    </w:p>
    <w:p w14:paraId="5A1B2123" w14:textId="67B9BD78" w:rsidR="00260C0A" w:rsidRPr="00A76194" w:rsidRDefault="00260C0A" w:rsidP="00A76194">
      <w:pPr>
        <w:pStyle w:val="ListParagraph"/>
        <w:numPr>
          <w:ilvl w:val="0"/>
          <w:numId w:val="33"/>
        </w:numPr>
        <w:spacing w:before="100" w:beforeAutospacing="1" w:after="100" w:afterAutospacing="1"/>
        <w:outlineLvl w:val="2"/>
        <w:rPr>
          <w:b/>
          <w:bCs/>
          <w:sz w:val="27"/>
          <w:szCs w:val="27"/>
        </w:rPr>
      </w:pPr>
      <w:r>
        <w:t>Charter Schools (Publicly funded, independent public schools)</w:t>
      </w:r>
    </w:p>
    <w:p w14:paraId="57FAD4EE" w14:textId="075CCE8F" w:rsidR="00A76194" w:rsidRPr="00260C0A" w:rsidRDefault="00260C0A" w:rsidP="00A76194">
      <w:pPr>
        <w:pStyle w:val="ListParagraph"/>
        <w:numPr>
          <w:ilvl w:val="0"/>
          <w:numId w:val="33"/>
        </w:numPr>
        <w:spacing w:before="100" w:beforeAutospacing="1" w:after="100" w:afterAutospacing="1"/>
        <w:outlineLvl w:val="2"/>
        <w:rPr>
          <w:b/>
          <w:bCs/>
          <w:sz w:val="27"/>
          <w:szCs w:val="27"/>
        </w:rPr>
      </w:pPr>
      <w:r>
        <w:t>METCO (Voluntary desegregation public-transfer program)</w:t>
      </w:r>
    </w:p>
    <w:p w14:paraId="0E6CF435" w14:textId="4E83F393" w:rsidR="00260C0A" w:rsidRPr="00260C0A" w:rsidRDefault="00260C0A" w:rsidP="00A76194">
      <w:pPr>
        <w:pStyle w:val="ListParagraph"/>
        <w:numPr>
          <w:ilvl w:val="0"/>
          <w:numId w:val="33"/>
        </w:numPr>
        <w:spacing w:before="100" w:beforeAutospacing="1" w:after="100" w:afterAutospacing="1"/>
        <w:outlineLvl w:val="2"/>
        <w:rPr>
          <w:rStyle w:val="Strong"/>
          <w:sz w:val="27"/>
          <w:szCs w:val="27"/>
        </w:rPr>
      </w:pPr>
      <w:r w:rsidRPr="00260C0A">
        <w:rPr>
          <w:rStyle w:val="Strong"/>
          <w:b w:val="0"/>
          <w:bCs w:val="0"/>
        </w:rPr>
        <w:t>McKinney</w:t>
      </w:r>
      <w:r w:rsidRPr="00260C0A">
        <w:rPr>
          <w:rStyle w:val="Strong"/>
          <w:b w:val="0"/>
          <w:bCs w:val="0"/>
        </w:rPr>
        <w:noBreakHyphen/>
        <w:t>Vento Homeless Assistance Act</w:t>
      </w:r>
    </w:p>
    <w:p w14:paraId="7FFDB1A4" w14:textId="77777777" w:rsidR="00260C0A" w:rsidRPr="0006141C" w:rsidRDefault="00260C0A" w:rsidP="00260C0A">
      <w:pPr>
        <w:numPr>
          <w:ilvl w:val="0"/>
          <w:numId w:val="33"/>
        </w:numPr>
        <w:spacing w:before="100" w:beforeAutospacing="1" w:after="100" w:afterAutospacing="1"/>
      </w:pPr>
      <w:r w:rsidRPr="0006141C">
        <w:t>Chapter 70 funding formula</w:t>
      </w:r>
    </w:p>
    <w:p w14:paraId="4294E6ED" w14:textId="77777777" w:rsidR="00260C0A" w:rsidRPr="0006141C" w:rsidRDefault="00260C0A" w:rsidP="00260C0A">
      <w:pPr>
        <w:numPr>
          <w:ilvl w:val="0"/>
          <w:numId w:val="33"/>
        </w:numPr>
        <w:spacing w:before="100" w:beforeAutospacing="1" w:after="100" w:afterAutospacing="1"/>
      </w:pPr>
      <w:r w:rsidRPr="0006141C">
        <w:t>Student Opportunity Act (2019)</w:t>
      </w:r>
    </w:p>
    <w:p w14:paraId="37242073" w14:textId="1CD426EC" w:rsidR="00260C0A" w:rsidRPr="00260C0A" w:rsidRDefault="00260C0A" w:rsidP="00260C0A">
      <w:pPr>
        <w:numPr>
          <w:ilvl w:val="0"/>
          <w:numId w:val="33"/>
        </w:numPr>
        <w:spacing w:before="100" w:beforeAutospacing="1" w:after="100" w:afterAutospacing="1"/>
        <w:rPr>
          <w:rStyle w:val="Strong"/>
          <w:b w:val="0"/>
          <w:bCs w:val="0"/>
        </w:rPr>
      </w:pPr>
      <w:r w:rsidRPr="0006141C">
        <w:t xml:space="preserve"> </w:t>
      </w:r>
      <w:proofErr w:type="spellStart"/>
      <w:r w:rsidRPr="0006141C">
        <w:rPr>
          <w:i/>
          <w:iCs/>
        </w:rPr>
        <w:t>McDuffy</w:t>
      </w:r>
      <w:proofErr w:type="spellEnd"/>
      <w:r w:rsidRPr="0006141C">
        <w:rPr>
          <w:i/>
          <w:iCs/>
        </w:rPr>
        <w:t xml:space="preserve"> v. Secretary of the Executive Office of Education</w:t>
      </w:r>
    </w:p>
    <w:p w14:paraId="235066B5" w14:textId="375CA86F" w:rsidR="00260C0A" w:rsidRPr="00260C0A" w:rsidRDefault="00260C0A" w:rsidP="00260C0A">
      <w:pPr>
        <w:spacing w:before="100" w:beforeAutospacing="1" w:after="100" w:afterAutospacing="1"/>
        <w:outlineLvl w:val="2"/>
        <w:rPr>
          <w:b/>
          <w:bCs/>
          <w:sz w:val="27"/>
          <w:szCs w:val="27"/>
        </w:rPr>
      </w:pPr>
      <w:r>
        <w:rPr>
          <w:b/>
          <w:bCs/>
          <w:sz w:val="27"/>
          <w:szCs w:val="27"/>
        </w:rPr>
        <w:t>Week 10 October 21 and 23 Mid Term Review and Mid Term</w:t>
      </w:r>
    </w:p>
    <w:p w14:paraId="2D830FB0" w14:textId="77777777" w:rsidR="00A76194" w:rsidRDefault="00A76194" w:rsidP="0006141C">
      <w:pPr>
        <w:spacing w:before="100" w:beforeAutospacing="1" w:after="100" w:afterAutospacing="1"/>
        <w:outlineLvl w:val="2"/>
        <w:rPr>
          <w:b/>
          <w:bCs/>
          <w:sz w:val="27"/>
          <w:szCs w:val="27"/>
        </w:rPr>
      </w:pPr>
    </w:p>
    <w:p w14:paraId="56D1D445" w14:textId="2C0F9E0D" w:rsidR="0006141C" w:rsidRPr="0006141C" w:rsidRDefault="008430DB" w:rsidP="0006141C">
      <w:pPr>
        <w:spacing w:before="100" w:beforeAutospacing="1" w:after="100" w:afterAutospacing="1"/>
        <w:outlineLvl w:val="2"/>
        <w:rPr>
          <w:b/>
          <w:bCs/>
          <w:sz w:val="27"/>
          <w:szCs w:val="27"/>
        </w:rPr>
      </w:pPr>
      <w:r>
        <w:rPr>
          <w:b/>
          <w:bCs/>
          <w:sz w:val="27"/>
          <w:szCs w:val="27"/>
        </w:rPr>
        <w:t>Week 11 October 2</w:t>
      </w:r>
      <w:r w:rsidR="00260C0A">
        <w:rPr>
          <w:b/>
          <w:bCs/>
          <w:sz w:val="27"/>
          <w:szCs w:val="27"/>
        </w:rPr>
        <w:t>8</w:t>
      </w:r>
      <w:r>
        <w:rPr>
          <w:b/>
          <w:bCs/>
          <w:sz w:val="27"/>
          <w:szCs w:val="27"/>
        </w:rPr>
        <w:t xml:space="preserve"> and </w:t>
      </w:r>
      <w:r w:rsidR="00260C0A">
        <w:rPr>
          <w:b/>
          <w:bCs/>
          <w:sz w:val="27"/>
          <w:szCs w:val="27"/>
        </w:rPr>
        <w:t>30</w:t>
      </w:r>
      <w:r w:rsidR="0006141C" w:rsidRPr="0006141C">
        <w:rPr>
          <w:b/>
          <w:bCs/>
          <w:sz w:val="27"/>
          <w:szCs w:val="27"/>
        </w:rPr>
        <w:t>: Teacher Rights and Employment Law</w:t>
      </w:r>
    </w:p>
    <w:p w14:paraId="4AC93667" w14:textId="77777777" w:rsidR="0006141C" w:rsidRPr="0006141C" w:rsidRDefault="0006141C" w:rsidP="0006141C">
      <w:pPr>
        <w:numPr>
          <w:ilvl w:val="0"/>
          <w:numId w:val="10"/>
        </w:numPr>
        <w:spacing w:before="100" w:beforeAutospacing="1" w:after="100" w:afterAutospacing="1"/>
      </w:pPr>
      <w:r w:rsidRPr="0006141C">
        <w:t>Tenure, evaluation, dismissal</w:t>
      </w:r>
    </w:p>
    <w:p w14:paraId="2438F75E" w14:textId="752EBB04" w:rsidR="0006141C" w:rsidRDefault="0006141C" w:rsidP="0006141C">
      <w:pPr>
        <w:numPr>
          <w:ilvl w:val="0"/>
          <w:numId w:val="10"/>
        </w:numPr>
        <w:spacing w:before="100" w:beforeAutospacing="1" w:after="100" w:afterAutospacing="1"/>
      </w:pPr>
      <w:r w:rsidRPr="0006141C">
        <w:t xml:space="preserve">Collective bargaining in MA (M.G.L. </w:t>
      </w:r>
      <w:proofErr w:type="spellStart"/>
      <w:r w:rsidRPr="0006141C">
        <w:t>ch.</w:t>
      </w:r>
      <w:proofErr w:type="spellEnd"/>
      <w:r w:rsidRPr="0006141C">
        <w:t xml:space="preserve"> 150E)</w:t>
      </w:r>
    </w:p>
    <w:p w14:paraId="1CC97FF7" w14:textId="793EF5C7" w:rsidR="00260C0A" w:rsidRPr="0006141C" w:rsidRDefault="00260C0A" w:rsidP="0006141C">
      <w:pPr>
        <w:numPr>
          <w:ilvl w:val="0"/>
          <w:numId w:val="10"/>
        </w:numPr>
        <w:spacing w:before="100" w:beforeAutospacing="1" w:after="100" w:afterAutospacing="1"/>
      </w:pPr>
      <w:r w:rsidRPr="0006141C">
        <w:t xml:space="preserve">Mandated reporting (M.G.L. </w:t>
      </w:r>
      <w:proofErr w:type="spellStart"/>
      <w:r w:rsidRPr="0006141C">
        <w:t>ch.</w:t>
      </w:r>
      <w:proofErr w:type="spellEnd"/>
      <w:r w:rsidRPr="0006141C">
        <w:t xml:space="preserve"> 119, §51A</w:t>
      </w:r>
    </w:p>
    <w:p w14:paraId="3876A4D8" w14:textId="6883C7D4" w:rsidR="0006141C" w:rsidRPr="004460AC" w:rsidRDefault="0006141C" w:rsidP="0006141C">
      <w:pPr>
        <w:numPr>
          <w:ilvl w:val="0"/>
          <w:numId w:val="10"/>
        </w:numPr>
        <w:spacing w:before="100" w:beforeAutospacing="1" w:after="100" w:afterAutospacing="1"/>
      </w:pPr>
      <w:r w:rsidRPr="0006141C">
        <w:t xml:space="preserve"> </w:t>
      </w:r>
      <w:r w:rsidRPr="0006141C">
        <w:rPr>
          <w:i/>
          <w:iCs/>
        </w:rPr>
        <w:t>Board of Education v. School Committee of Quincy</w:t>
      </w:r>
    </w:p>
    <w:p w14:paraId="49016347" w14:textId="26069745" w:rsidR="004460AC" w:rsidRDefault="004460AC" w:rsidP="0006141C">
      <w:pPr>
        <w:numPr>
          <w:ilvl w:val="0"/>
          <w:numId w:val="10"/>
        </w:numPr>
        <w:spacing w:before="100" w:beforeAutospacing="1" w:after="100" w:afterAutospacing="1"/>
        <w:rPr>
          <w:i/>
          <w:iCs/>
        </w:rPr>
      </w:pPr>
      <w:r w:rsidRPr="004460AC">
        <w:rPr>
          <w:i/>
          <w:iCs/>
        </w:rPr>
        <w:t>Jackson v. Birmingham Board of Education (2005)</w:t>
      </w:r>
    </w:p>
    <w:p w14:paraId="65E60516" w14:textId="0EC4C463" w:rsidR="004460AC" w:rsidRDefault="004460AC" w:rsidP="0006141C">
      <w:pPr>
        <w:numPr>
          <w:ilvl w:val="0"/>
          <w:numId w:val="10"/>
        </w:numPr>
        <w:spacing w:before="100" w:beforeAutospacing="1" w:after="100" w:afterAutospacing="1"/>
        <w:rPr>
          <w:i/>
          <w:iCs/>
        </w:rPr>
      </w:pPr>
      <w:r w:rsidRPr="004460AC">
        <w:rPr>
          <w:i/>
          <w:iCs/>
        </w:rPr>
        <w:t>North Haven Board of Education v. Bell (1982)</w:t>
      </w:r>
    </w:p>
    <w:p w14:paraId="2DAEC995" w14:textId="45EB337C" w:rsidR="006B1267" w:rsidRDefault="006B1267" w:rsidP="0006141C">
      <w:pPr>
        <w:numPr>
          <w:ilvl w:val="0"/>
          <w:numId w:val="10"/>
        </w:numPr>
        <w:spacing w:before="100" w:beforeAutospacing="1" w:after="100" w:afterAutospacing="1"/>
        <w:rPr>
          <w:i/>
          <w:iCs/>
        </w:rPr>
      </w:pPr>
      <w:r w:rsidRPr="006B1267">
        <w:rPr>
          <w:i/>
          <w:iCs/>
        </w:rPr>
        <w:t>Atwater v. Commissioner of Education (2011)</w:t>
      </w:r>
    </w:p>
    <w:p w14:paraId="6B22FA14" w14:textId="26C032CE" w:rsidR="008430DB" w:rsidRDefault="008430DB" w:rsidP="0006141C">
      <w:pPr>
        <w:numPr>
          <w:ilvl w:val="0"/>
          <w:numId w:val="10"/>
        </w:numPr>
        <w:spacing w:before="100" w:beforeAutospacing="1" w:after="100" w:afterAutospacing="1"/>
        <w:rPr>
          <w:i/>
          <w:iCs/>
        </w:rPr>
      </w:pPr>
      <w:r>
        <w:rPr>
          <w:rStyle w:val="Emphasis"/>
        </w:rPr>
        <w:t>Boston Teachers Union v. Boston School Committee</w:t>
      </w:r>
      <w:r>
        <w:t xml:space="preserve"> (2024)</w:t>
      </w:r>
    </w:p>
    <w:p w14:paraId="2A087EB3" w14:textId="4A6E144B" w:rsidR="006B1267" w:rsidRDefault="006B1267" w:rsidP="0006141C">
      <w:pPr>
        <w:numPr>
          <w:ilvl w:val="0"/>
          <w:numId w:val="10"/>
        </w:numPr>
        <w:spacing w:before="100" w:beforeAutospacing="1" w:after="100" w:afterAutospacing="1"/>
        <w:rPr>
          <w:i/>
          <w:iCs/>
        </w:rPr>
      </w:pPr>
      <w:r w:rsidRPr="006B1267">
        <w:rPr>
          <w:i/>
          <w:iCs/>
        </w:rPr>
        <w:t xml:space="preserve">Sch. Comm. of Lexington v. </w:t>
      </w:r>
      <w:proofErr w:type="spellStart"/>
      <w:r w:rsidRPr="006B1267">
        <w:rPr>
          <w:i/>
          <w:iCs/>
        </w:rPr>
        <w:t>Zagaeski</w:t>
      </w:r>
      <w:proofErr w:type="spellEnd"/>
      <w:r w:rsidRPr="006B1267">
        <w:rPr>
          <w:i/>
          <w:iCs/>
        </w:rPr>
        <w:t xml:space="preserve"> (2014)</w:t>
      </w:r>
    </w:p>
    <w:p w14:paraId="774A04DE" w14:textId="77777777" w:rsidR="006F71A6" w:rsidRPr="006F71A6" w:rsidRDefault="006F71A6" w:rsidP="006F71A6">
      <w:pPr>
        <w:pStyle w:val="Heading3"/>
        <w:numPr>
          <w:ilvl w:val="0"/>
          <w:numId w:val="10"/>
        </w:numPr>
        <w:rPr>
          <w:i/>
          <w:iCs/>
          <w:sz w:val="24"/>
          <w:szCs w:val="24"/>
        </w:rPr>
      </w:pPr>
      <w:proofErr w:type="spellStart"/>
      <w:r w:rsidRPr="006F71A6">
        <w:rPr>
          <w:rStyle w:val="Strong"/>
          <w:i/>
          <w:iCs/>
          <w:sz w:val="24"/>
          <w:szCs w:val="24"/>
        </w:rPr>
        <w:t>Garney</w:t>
      </w:r>
      <w:proofErr w:type="spellEnd"/>
      <w:r w:rsidRPr="006F71A6">
        <w:rPr>
          <w:rStyle w:val="Strong"/>
          <w:i/>
          <w:iCs/>
          <w:sz w:val="24"/>
          <w:szCs w:val="24"/>
        </w:rPr>
        <w:t xml:space="preserve"> v. Massachusetts Teachers' Retirement System (2014)</w:t>
      </w:r>
    </w:p>
    <w:p w14:paraId="7C0D6413" w14:textId="77777777" w:rsidR="006F71A6" w:rsidRPr="0006141C" w:rsidRDefault="006F71A6" w:rsidP="008430DB">
      <w:pPr>
        <w:spacing w:before="100" w:beforeAutospacing="1" w:after="100" w:afterAutospacing="1"/>
        <w:ind w:left="720"/>
        <w:rPr>
          <w:i/>
          <w:iCs/>
        </w:rPr>
      </w:pPr>
    </w:p>
    <w:p w14:paraId="0D045EA5" w14:textId="0668799D" w:rsidR="0006141C" w:rsidRPr="0006141C" w:rsidRDefault="0006141C" w:rsidP="0006141C">
      <w:pPr>
        <w:spacing w:before="100" w:beforeAutospacing="1" w:after="100" w:afterAutospacing="1"/>
        <w:outlineLvl w:val="2"/>
        <w:rPr>
          <w:b/>
          <w:bCs/>
          <w:sz w:val="27"/>
          <w:szCs w:val="27"/>
        </w:rPr>
      </w:pPr>
      <w:r w:rsidRPr="0006141C">
        <w:rPr>
          <w:b/>
          <w:bCs/>
          <w:sz w:val="27"/>
          <w:szCs w:val="27"/>
        </w:rPr>
        <w:lastRenderedPageBreak/>
        <w:t>Week 1</w:t>
      </w:r>
      <w:r w:rsidR="00260C0A">
        <w:rPr>
          <w:b/>
          <w:bCs/>
          <w:sz w:val="27"/>
          <w:szCs w:val="27"/>
        </w:rPr>
        <w:t>2 November 4 and 6</w:t>
      </w:r>
      <w:r w:rsidRPr="0006141C">
        <w:rPr>
          <w:b/>
          <w:bCs/>
          <w:sz w:val="27"/>
          <w:szCs w:val="27"/>
        </w:rPr>
        <w:t xml:space="preserve">: </w:t>
      </w:r>
      <w:r w:rsidR="00260C0A">
        <w:rPr>
          <w:b/>
          <w:bCs/>
          <w:sz w:val="27"/>
          <w:szCs w:val="27"/>
        </w:rPr>
        <w:t>IDEA Students with Disabilities in Education</w:t>
      </w:r>
    </w:p>
    <w:p w14:paraId="41F3ACC9" w14:textId="338E4154" w:rsidR="0006141C" w:rsidRPr="008F7547" w:rsidRDefault="008F7547" w:rsidP="0006141C">
      <w:pPr>
        <w:numPr>
          <w:ilvl w:val="0"/>
          <w:numId w:val="12"/>
        </w:numPr>
        <w:spacing w:before="100" w:beforeAutospacing="1" w:after="100" w:afterAutospacing="1"/>
      </w:pPr>
      <w:r>
        <w:t xml:space="preserve"> </w:t>
      </w:r>
      <w:r w:rsidRPr="008F7547">
        <w:rPr>
          <w:i/>
          <w:iCs/>
        </w:rPr>
        <w:t>PARC v. Commonwealth of Pennsylvania and Mills v. Board of Education</w:t>
      </w:r>
      <w:r>
        <w:rPr>
          <w:i/>
          <w:iCs/>
        </w:rPr>
        <w:t xml:space="preserve"> (1971)</w:t>
      </w:r>
    </w:p>
    <w:p w14:paraId="736D0975" w14:textId="0A5E0377" w:rsidR="008F7547" w:rsidRPr="008F7547" w:rsidRDefault="008F7547" w:rsidP="0006141C">
      <w:pPr>
        <w:numPr>
          <w:ilvl w:val="0"/>
          <w:numId w:val="12"/>
        </w:numPr>
        <w:spacing w:before="100" w:beforeAutospacing="1" w:after="100" w:afterAutospacing="1"/>
      </w:pPr>
      <w:r w:rsidRPr="008F7547">
        <w:t>1975 – Education for All Handicapped Children Act (EAHCA) – Public Law 94-142</w:t>
      </w:r>
    </w:p>
    <w:p w14:paraId="53B79DD5" w14:textId="41B7D0A9" w:rsidR="008F7547" w:rsidRPr="008F7547" w:rsidRDefault="008F7547" w:rsidP="0006141C">
      <w:pPr>
        <w:numPr>
          <w:ilvl w:val="0"/>
          <w:numId w:val="12"/>
        </w:numPr>
        <w:spacing w:before="100" w:beforeAutospacing="1" w:after="100" w:afterAutospacing="1"/>
      </w:pPr>
      <w:r w:rsidRPr="008F7547">
        <w:t>1990 – Reauthorization and Renaming to IDEA</w:t>
      </w:r>
    </w:p>
    <w:p w14:paraId="504C5077" w14:textId="4C0BF5C5" w:rsidR="008F7547" w:rsidRDefault="008F7547" w:rsidP="008F7547">
      <w:pPr>
        <w:pStyle w:val="Heading3"/>
      </w:pPr>
      <w:r>
        <w:rPr>
          <w:rStyle w:val="Strong"/>
          <w:b/>
          <w:bCs/>
        </w:rPr>
        <w:t xml:space="preserve"> Major Amendments</w:t>
      </w:r>
      <w:r>
        <w:rPr>
          <w:rStyle w:val="Strong"/>
          <w:b/>
          <w:bCs/>
        </w:rPr>
        <w:t xml:space="preserve"> (1997)</w:t>
      </w:r>
    </w:p>
    <w:p w14:paraId="1AB7C42B" w14:textId="77777777" w:rsidR="008F7547" w:rsidRDefault="008F7547" w:rsidP="008F7547">
      <w:pPr>
        <w:pStyle w:val="NormalWeb"/>
        <w:numPr>
          <w:ilvl w:val="0"/>
          <w:numId w:val="34"/>
        </w:numPr>
      </w:pPr>
      <w:r>
        <w:t>Strengthened the role of parents in the IEP process.</w:t>
      </w:r>
    </w:p>
    <w:p w14:paraId="16ED5E6B" w14:textId="77777777" w:rsidR="008F7547" w:rsidRDefault="008F7547" w:rsidP="008F7547">
      <w:pPr>
        <w:pStyle w:val="NormalWeb"/>
        <w:numPr>
          <w:ilvl w:val="0"/>
          <w:numId w:val="34"/>
        </w:numPr>
      </w:pPr>
      <w:r>
        <w:t>Required students with disabilities to have access to the general education curriculum.</w:t>
      </w:r>
    </w:p>
    <w:p w14:paraId="2B4BFC93" w14:textId="77777777" w:rsidR="008F7547" w:rsidRDefault="008F7547" w:rsidP="008F7547">
      <w:pPr>
        <w:pStyle w:val="NormalWeb"/>
        <w:numPr>
          <w:ilvl w:val="0"/>
          <w:numId w:val="34"/>
        </w:numPr>
      </w:pPr>
      <w:r>
        <w:t>Increased accountability by requiring measurable outcomes.</w:t>
      </w:r>
    </w:p>
    <w:p w14:paraId="1D2554BE" w14:textId="77777777" w:rsidR="008F7547" w:rsidRDefault="008F7547" w:rsidP="008F7547">
      <w:pPr>
        <w:pStyle w:val="NormalWeb"/>
        <w:numPr>
          <w:ilvl w:val="0"/>
          <w:numId w:val="34"/>
        </w:numPr>
      </w:pPr>
      <w:r>
        <w:t>Added discipline provisions for students with disabilities.</w:t>
      </w:r>
    </w:p>
    <w:p w14:paraId="648683C0" w14:textId="77777777" w:rsidR="008F7547" w:rsidRDefault="008F7547" w:rsidP="008F7547">
      <w:pPr>
        <w:pStyle w:val="Heading3"/>
      </w:pPr>
      <w:r>
        <w:rPr>
          <w:rStyle w:val="Strong"/>
          <w:b/>
          <w:bCs/>
        </w:rPr>
        <w:t>2004 – IDEA Improvement Act (IDEIA)</w:t>
      </w:r>
    </w:p>
    <w:p w14:paraId="177943C7" w14:textId="77777777" w:rsidR="008F7547" w:rsidRDefault="008F7547" w:rsidP="008F7547">
      <w:pPr>
        <w:pStyle w:val="NormalWeb"/>
        <w:numPr>
          <w:ilvl w:val="0"/>
          <w:numId w:val="35"/>
        </w:numPr>
      </w:pPr>
      <w:r>
        <w:t>Aligned with the No Child Left Behind Act (NCLB).</w:t>
      </w:r>
    </w:p>
    <w:p w14:paraId="2229F9C5" w14:textId="77777777" w:rsidR="008F7547" w:rsidRDefault="008F7547" w:rsidP="008F7547">
      <w:pPr>
        <w:pStyle w:val="NormalWeb"/>
        <w:numPr>
          <w:ilvl w:val="0"/>
          <w:numId w:val="35"/>
        </w:numPr>
      </w:pPr>
      <w:r>
        <w:t>Promoted early intervention services.</w:t>
      </w:r>
    </w:p>
    <w:p w14:paraId="3F5FB131" w14:textId="77777777" w:rsidR="008F7547" w:rsidRDefault="008F7547" w:rsidP="008F7547">
      <w:pPr>
        <w:pStyle w:val="NormalWeb"/>
        <w:numPr>
          <w:ilvl w:val="0"/>
          <w:numId w:val="35"/>
        </w:numPr>
      </w:pPr>
      <w:r>
        <w:t xml:space="preserve">Introduced the </w:t>
      </w:r>
      <w:r>
        <w:rPr>
          <w:rStyle w:val="Strong"/>
        </w:rPr>
        <w:t>Response to Intervention (RTI)</w:t>
      </w:r>
      <w:r>
        <w:t xml:space="preserve"> model.</w:t>
      </w:r>
    </w:p>
    <w:p w14:paraId="551D683C" w14:textId="77777777" w:rsidR="008F7547" w:rsidRDefault="008F7547" w:rsidP="008F7547">
      <w:pPr>
        <w:pStyle w:val="NormalWeb"/>
        <w:numPr>
          <w:ilvl w:val="0"/>
          <w:numId w:val="35"/>
        </w:numPr>
      </w:pPr>
      <w:r>
        <w:t>Allowed for alternative methods for identifying learning disabilities.</w:t>
      </w:r>
    </w:p>
    <w:p w14:paraId="52AC5A8C" w14:textId="6EAFDA55" w:rsidR="00F21713" w:rsidRDefault="008F7547" w:rsidP="00F21713">
      <w:pPr>
        <w:pStyle w:val="NormalWeb"/>
        <w:numPr>
          <w:ilvl w:val="0"/>
          <w:numId w:val="35"/>
        </w:numPr>
      </w:pPr>
      <w:r>
        <w:t>Increased emphasis on qualified teachers and accountability.</w:t>
      </w:r>
    </w:p>
    <w:p w14:paraId="4A147794" w14:textId="6B57EC02" w:rsidR="00F21713" w:rsidRPr="00F21713" w:rsidRDefault="00F21713" w:rsidP="00F21713">
      <w:pPr>
        <w:spacing w:before="100" w:beforeAutospacing="1" w:after="100" w:afterAutospacing="1"/>
        <w:jc w:val="both"/>
        <w:rPr>
          <w:b/>
          <w:bCs/>
        </w:rPr>
      </w:pPr>
      <w:r w:rsidRPr="00F21713">
        <w:rPr>
          <w:b/>
          <w:bCs/>
        </w:rPr>
        <w:t>603 CMR 28.00 — Massachusetts Special Education Regulations</w:t>
      </w:r>
    </w:p>
    <w:p w14:paraId="34996409" w14:textId="1E1870A0" w:rsidR="0006141C" w:rsidRDefault="00F21713" w:rsidP="00F21713">
      <w:pPr>
        <w:spacing w:before="100" w:beforeAutospacing="1" w:after="100" w:afterAutospacing="1"/>
        <w:rPr>
          <w:b/>
          <w:bCs/>
        </w:rPr>
      </w:pPr>
      <w:r w:rsidRPr="00F21713">
        <w:rPr>
          <w:b/>
          <w:bCs/>
        </w:rPr>
        <w:t>Massachusetts Oversight of IDEA</w:t>
      </w:r>
      <w:r>
        <w:rPr>
          <w:b/>
          <w:bCs/>
        </w:rPr>
        <w:t xml:space="preserve"> and 603 CMR 28.00</w:t>
      </w:r>
    </w:p>
    <w:p w14:paraId="29CB8FAA" w14:textId="271AF746" w:rsidR="00F21713" w:rsidRPr="00F21713" w:rsidRDefault="00F21713" w:rsidP="00F21713">
      <w:pPr>
        <w:spacing w:before="100" w:beforeAutospacing="1" w:after="100" w:afterAutospacing="1"/>
      </w:pPr>
      <w:r>
        <w:t>Bureau of Special Education Appeals (BSEA)</w:t>
      </w:r>
    </w:p>
    <w:p w14:paraId="359E9BB0" w14:textId="2C8102E7" w:rsidR="00427732" w:rsidRPr="0006141C" w:rsidRDefault="005E56D9" w:rsidP="005E56D9">
      <w:pPr>
        <w:spacing w:before="100" w:beforeAutospacing="1" w:after="100" w:afterAutospacing="1"/>
      </w:pPr>
      <w:r w:rsidRPr="005E56D9">
        <w:rPr>
          <w:rStyle w:val="relative"/>
        </w:rPr>
        <w:t xml:space="preserve">The </w:t>
      </w:r>
      <w:r w:rsidRPr="005E56D9">
        <w:rPr>
          <w:rStyle w:val="Strong"/>
          <w:b w:val="0"/>
          <w:bCs w:val="0"/>
        </w:rPr>
        <w:t>Bureau of Special Education Appeals (BSEA)</w:t>
      </w:r>
      <w:r w:rsidRPr="005E56D9">
        <w:rPr>
          <w:rStyle w:val="relative"/>
        </w:rPr>
        <w:t xml:space="preserve"> is an independent administrative body under Massachusetts's </w:t>
      </w:r>
      <w:r w:rsidRPr="005E56D9">
        <w:rPr>
          <w:rStyle w:val="Strong"/>
          <w:b w:val="0"/>
          <w:bCs w:val="0"/>
        </w:rPr>
        <w:t>Division of Administrative Law Appeals</w:t>
      </w:r>
      <w:r w:rsidRPr="005E56D9">
        <w:rPr>
          <w:rStyle w:val="relative"/>
        </w:rPr>
        <w:t>. It handles due process hearings and issues rulings regarding special education rights, including eligibility, IEPs (Individualized Education Programs), placements, and procedural protections under both federal and state laws (IDEA, M.G.L. c. 71B, Section 504)</w:t>
      </w:r>
      <w:r>
        <w:t xml:space="preserve"> </w:t>
      </w:r>
    </w:p>
    <w:p w14:paraId="787584D1" w14:textId="534D7D6B" w:rsidR="0006141C" w:rsidRDefault="005E56D9" w:rsidP="005E56D9">
      <w:pPr>
        <w:spacing w:before="100" w:beforeAutospacing="1" w:after="100" w:afterAutospacing="1"/>
      </w:pPr>
      <w:r>
        <w:t>Administrative Exhaustion</w:t>
      </w:r>
    </w:p>
    <w:p w14:paraId="5ED1669C" w14:textId="711EC1C0" w:rsidR="005E56D9" w:rsidRPr="005E56D9" w:rsidRDefault="005E56D9" w:rsidP="005E56D9">
      <w:pPr>
        <w:spacing w:before="100" w:beforeAutospacing="1" w:after="100" w:afterAutospacing="1"/>
        <w:rPr>
          <w:b/>
          <w:bCs/>
        </w:rPr>
      </w:pPr>
      <w:r>
        <w:rPr>
          <w:b/>
          <w:bCs/>
        </w:rPr>
        <w:t xml:space="preserve">Week 13 November 13 </w:t>
      </w:r>
    </w:p>
    <w:p w14:paraId="3186B74D" w14:textId="315E3557" w:rsidR="005E56D9" w:rsidRDefault="005E56D9" w:rsidP="005E56D9">
      <w:pPr>
        <w:spacing w:before="100" w:beforeAutospacing="1" w:after="100" w:afterAutospacing="1"/>
        <w:rPr>
          <w:b/>
          <w:bCs/>
        </w:rPr>
      </w:pPr>
      <w:r>
        <w:rPr>
          <w:b/>
          <w:bCs/>
        </w:rPr>
        <w:t xml:space="preserve">Least Restrictive Environment </w:t>
      </w:r>
    </w:p>
    <w:p w14:paraId="06311FE1" w14:textId="4B998B73" w:rsidR="005E56D9" w:rsidRDefault="005E56D9" w:rsidP="00040E5B">
      <w:pPr>
        <w:pStyle w:val="ListParagraph"/>
        <w:numPr>
          <w:ilvl w:val="0"/>
          <w:numId w:val="38"/>
        </w:numPr>
        <w:spacing w:before="100" w:beforeAutospacing="1" w:after="100" w:afterAutospacing="1"/>
      </w:pPr>
      <w:r>
        <w:rPr>
          <w:rStyle w:val="Emphasis"/>
        </w:rPr>
        <w:t>Roland M. and Miriam M. v. Concord School Committee</w:t>
      </w:r>
      <w:r>
        <w:t xml:space="preserve"> (First Circuit, 1990)</w:t>
      </w:r>
    </w:p>
    <w:p w14:paraId="5C87AA6B" w14:textId="6E636AF7" w:rsidR="005E56D9" w:rsidRDefault="005E56D9" w:rsidP="00040E5B">
      <w:pPr>
        <w:pStyle w:val="ListParagraph"/>
        <w:numPr>
          <w:ilvl w:val="0"/>
          <w:numId w:val="38"/>
        </w:numPr>
        <w:spacing w:before="100" w:beforeAutospacing="1" w:after="100" w:afterAutospacing="1"/>
      </w:pPr>
      <w:r>
        <w:rPr>
          <w:rStyle w:val="Emphasis"/>
        </w:rPr>
        <w:t>Kathleen H., Larry H., Daniel H. v. Massachusetts Department of Education</w:t>
      </w:r>
      <w:r>
        <w:t xml:space="preserve"> (First Circuit, 1998)</w:t>
      </w:r>
    </w:p>
    <w:p w14:paraId="770B6842" w14:textId="522B3BDB" w:rsidR="005E56D9" w:rsidRDefault="005E56D9" w:rsidP="00040E5B">
      <w:pPr>
        <w:pStyle w:val="ListParagraph"/>
        <w:numPr>
          <w:ilvl w:val="0"/>
          <w:numId w:val="38"/>
        </w:numPr>
        <w:spacing w:before="100" w:beforeAutospacing="1" w:after="100" w:afterAutospacing="1"/>
      </w:pPr>
      <w:r>
        <w:rPr>
          <w:rStyle w:val="Emphasis"/>
        </w:rPr>
        <w:t>Cohasset Public Schools – BSEA #09</w:t>
      </w:r>
      <w:r>
        <w:rPr>
          <w:rStyle w:val="Emphasis"/>
        </w:rPr>
        <w:noBreakHyphen/>
        <w:t>4922</w:t>
      </w:r>
      <w:r>
        <w:t xml:space="preserve"> (2009)</w:t>
      </w:r>
    </w:p>
    <w:p w14:paraId="5FA41F44" w14:textId="5567D1CC" w:rsidR="005E56D9" w:rsidRPr="00040E5B" w:rsidRDefault="005E56D9" w:rsidP="00040E5B">
      <w:pPr>
        <w:pStyle w:val="ListParagraph"/>
        <w:numPr>
          <w:ilvl w:val="0"/>
          <w:numId w:val="38"/>
        </w:numPr>
        <w:spacing w:before="100" w:beforeAutospacing="1" w:after="100" w:afterAutospacing="1"/>
        <w:rPr>
          <w:b/>
          <w:bCs/>
        </w:rPr>
      </w:pPr>
      <w:r w:rsidRPr="00040E5B">
        <w:rPr>
          <w:rStyle w:val="Strong"/>
          <w:b w:val="0"/>
          <w:bCs w:val="0"/>
          <w:i/>
          <w:iCs/>
        </w:rPr>
        <w:t>G.D. v. Swampscott Public Schools</w:t>
      </w:r>
      <w:r>
        <w:t xml:space="preserve"> </w:t>
      </w:r>
      <w:r w:rsidRPr="00040E5B">
        <w:rPr>
          <w:i/>
          <w:iCs/>
        </w:rPr>
        <w:t>(BSEA + federal appeal)</w:t>
      </w:r>
      <w:r w:rsidRPr="00040E5B">
        <w:rPr>
          <w:i/>
          <w:iCs/>
        </w:rPr>
        <w:t xml:space="preserve"> (2018)</w:t>
      </w:r>
    </w:p>
    <w:p w14:paraId="6C231081" w14:textId="77777777" w:rsidR="00040E5B" w:rsidRDefault="00040E5B" w:rsidP="0006141C">
      <w:pPr>
        <w:rPr>
          <w:b/>
          <w:bCs/>
        </w:rPr>
      </w:pPr>
    </w:p>
    <w:p w14:paraId="4F753259" w14:textId="5307C525" w:rsidR="0006141C" w:rsidRDefault="005E56D9" w:rsidP="0006141C">
      <w:pPr>
        <w:rPr>
          <w:b/>
          <w:bCs/>
        </w:rPr>
      </w:pPr>
      <w:r>
        <w:rPr>
          <w:b/>
          <w:bCs/>
        </w:rPr>
        <w:lastRenderedPageBreak/>
        <w:t>Week 14 November 18 and 20</w:t>
      </w:r>
    </w:p>
    <w:p w14:paraId="05E3093F" w14:textId="71E65E1F" w:rsidR="005E56D9" w:rsidRDefault="005E56D9" w:rsidP="0006141C">
      <w:pPr>
        <w:rPr>
          <w:b/>
          <w:bCs/>
        </w:rPr>
      </w:pPr>
    </w:p>
    <w:p w14:paraId="2DB5B9DB" w14:textId="3C174B29" w:rsidR="005E56D9" w:rsidRDefault="005E56D9" w:rsidP="0006141C">
      <w:pPr>
        <w:rPr>
          <w:b/>
          <w:bCs/>
        </w:rPr>
      </w:pPr>
      <w:r>
        <w:rPr>
          <w:b/>
          <w:bCs/>
        </w:rPr>
        <w:t>FAPE</w:t>
      </w:r>
    </w:p>
    <w:p w14:paraId="64AB4992" w14:textId="1A32528A" w:rsidR="005E56D9" w:rsidRDefault="005E56D9" w:rsidP="0006141C">
      <w:pPr>
        <w:rPr>
          <w:b/>
          <w:bCs/>
        </w:rPr>
      </w:pPr>
    </w:p>
    <w:p w14:paraId="17952C36" w14:textId="645C2F72" w:rsidR="005E56D9" w:rsidRPr="00040E5B" w:rsidRDefault="005E56D9" w:rsidP="00040E5B">
      <w:pPr>
        <w:pStyle w:val="ListParagraph"/>
        <w:numPr>
          <w:ilvl w:val="0"/>
          <w:numId w:val="37"/>
        </w:numPr>
        <w:rPr>
          <w:b/>
          <w:bCs/>
          <w:i/>
          <w:iCs/>
        </w:rPr>
      </w:pPr>
      <w:r w:rsidRPr="00040E5B">
        <w:rPr>
          <w:rStyle w:val="Strong"/>
          <w:b w:val="0"/>
          <w:bCs w:val="0"/>
          <w:i/>
          <w:iCs/>
        </w:rPr>
        <w:t xml:space="preserve">In re: Agawam Public Schools &amp; </w:t>
      </w:r>
      <w:proofErr w:type="spellStart"/>
      <w:r w:rsidRPr="00040E5B">
        <w:rPr>
          <w:rStyle w:val="Strong"/>
          <w:b w:val="0"/>
          <w:bCs w:val="0"/>
          <w:i/>
          <w:iCs/>
        </w:rPr>
        <w:t>Melmark</w:t>
      </w:r>
      <w:proofErr w:type="spellEnd"/>
      <w:r w:rsidRPr="00040E5B">
        <w:rPr>
          <w:rStyle w:val="Strong"/>
          <w:b w:val="0"/>
          <w:bCs w:val="0"/>
          <w:i/>
          <w:iCs/>
        </w:rPr>
        <w:noBreakHyphen/>
        <w:t>New England</w:t>
      </w:r>
      <w:r w:rsidRPr="00040E5B">
        <w:rPr>
          <w:b/>
          <w:bCs/>
          <w:i/>
          <w:iCs/>
        </w:rPr>
        <w:t xml:space="preserve"> (BSEA #15-04488)</w:t>
      </w:r>
    </w:p>
    <w:p w14:paraId="698E4489" w14:textId="77777777" w:rsidR="00040E5B" w:rsidRDefault="00040E5B" w:rsidP="0006141C"/>
    <w:p w14:paraId="66CF3870" w14:textId="0725496C" w:rsidR="00040E5B" w:rsidRDefault="00040E5B" w:rsidP="0006141C">
      <w:pPr>
        <w:pStyle w:val="ListParagraph"/>
        <w:numPr>
          <w:ilvl w:val="0"/>
          <w:numId w:val="37"/>
        </w:numPr>
        <w:rPr>
          <w:i/>
          <w:iCs/>
        </w:rPr>
      </w:pPr>
      <w:r w:rsidRPr="00040E5B">
        <w:rPr>
          <w:i/>
          <w:iCs/>
        </w:rPr>
        <w:t>In Re: Georgetown Public Schools, BSEA # 2304527</w:t>
      </w:r>
      <w:r w:rsidRPr="00040E5B">
        <w:rPr>
          <w:i/>
          <w:iCs/>
        </w:rPr>
        <w:t>(2023)</w:t>
      </w:r>
    </w:p>
    <w:p w14:paraId="5AB927A1" w14:textId="4D10E2CC" w:rsidR="00040E5B" w:rsidRPr="00040E5B" w:rsidRDefault="00040E5B" w:rsidP="00040E5B">
      <w:pPr>
        <w:rPr>
          <w:b/>
          <w:bCs/>
        </w:rPr>
      </w:pPr>
      <w:r w:rsidRPr="00040E5B">
        <w:rPr>
          <w:b/>
          <w:bCs/>
        </w:rPr>
        <w:t>Burlington Carter Test</w:t>
      </w:r>
    </w:p>
    <w:p w14:paraId="3C7E7772" w14:textId="2665BC75" w:rsidR="00040E5B" w:rsidRPr="00040E5B" w:rsidRDefault="00040E5B" w:rsidP="0006141C">
      <w:pPr>
        <w:pStyle w:val="ListParagraph"/>
        <w:numPr>
          <w:ilvl w:val="0"/>
          <w:numId w:val="37"/>
        </w:numPr>
        <w:rPr>
          <w:i/>
          <w:iCs/>
        </w:rPr>
      </w:pPr>
      <w:r w:rsidRPr="00040E5B">
        <w:rPr>
          <w:i/>
          <w:iCs/>
        </w:rPr>
        <w:t>Burlington v. Department of Education — 471 U.S. 359 (1985)</w:t>
      </w:r>
    </w:p>
    <w:p w14:paraId="1874DEA6" w14:textId="183D0C91" w:rsidR="00040E5B" w:rsidRPr="00040E5B" w:rsidRDefault="00040E5B" w:rsidP="00040E5B">
      <w:pPr>
        <w:pStyle w:val="NormalWeb"/>
        <w:numPr>
          <w:ilvl w:val="0"/>
          <w:numId w:val="37"/>
        </w:numPr>
        <w:rPr>
          <w:rStyle w:val="Strong"/>
          <w:i/>
          <w:iCs/>
        </w:rPr>
      </w:pPr>
      <w:r w:rsidRPr="00040E5B">
        <w:rPr>
          <w:rStyle w:val="Strong"/>
          <w:b w:val="0"/>
          <w:bCs w:val="0"/>
          <w:i/>
          <w:iCs/>
        </w:rPr>
        <w:t>In Re: Arlington Public Schools, BSEA # 1402072 (2014)</w:t>
      </w:r>
    </w:p>
    <w:p w14:paraId="7917D922" w14:textId="40D58D7D" w:rsidR="00040E5B" w:rsidRPr="00040E5B" w:rsidRDefault="00040E5B" w:rsidP="00040E5B">
      <w:pPr>
        <w:pStyle w:val="NormalWeb"/>
        <w:numPr>
          <w:ilvl w:val="0"/>
          <w:numId w:val="37"/>
        </w:numPr>
        <w:rPr>
          <w:b/>
          <w:bCs/>
          <w:i/>
          <w:iCs/>
        </w:rPr>
      </w:pPr>
      <w:r>
        <w:t>In Re: Student v. Boston Public Schools, BSEA # 2105319 (2021)</w:t>
      </w:r>
    </w:p>
    <w:p w14:paraId="5BA1CE9F" w14:textId="242A3946" w:rsidR="00040E5B" w:rsidRPr="00040E5B" w:rsidRDefault="00040E5B" w:rsidP="00040E5B">
      <w:pPr>
        <w:pStyle w:val="NormalWeb"/>
        <w:numPr>
          <w:ilvl w:val="0"/>
          <w:numId w:val="37"/>
        </w:numPr>
        <w:rPr>
          <w:b/>
          <w:bCs/>
          <w:i/>
          <w:iCs/>
        </w:rPr>
      </w:pPr>
      <w:r>
        <w:t>In Re: Lincoln-Sudbury Regional School District, BSEA # 1509341 (2016)</w:t>
      </w:r>
    </w:p>
    <w:p w14:paraId="568E38CE" w14:textId="1BD98FFE" w:rsidR="00040E5B" w:rsidRDefault="00040E5B" w:rsidP="00040E5B">
      <w:pPr>
        <w:spacing w:beforeAutospacing="1" w:afterAutospacing="1"/>
        <w:rPr>
          <w:b/>
          <w:bCs/>
        </w:rPr>
      </w:pPr>
      <w:r>
        <w:rPr>
          <w:b/>
          <w:bCs/>
        </w:rPr>
        <w:t>Substantive v Procedural Due Process</w:t>
      </w:r>
    </w:p>
    <w:p w14:paraId="0475BBA0" w14:textId="3485201E" w:rsidR="00040E5B" w:rsidRDefault="00040E5B" w:rsidP="00040E5B">
      <w:pPr>
        <w:spacing w:beforeAutospacing="1" w:afterAutospacing="1"/>
        <w:rPr>
          <w:b/>
          <w:bCs/>
        </w:rPr>
      </w:pPr>
      <w:r>
        <w:rPr>
          <w:b/>
          <w:bCs/>
        </w:rPr>
        <w:t>Week 15 November 25</w:t>
      </w:r>
      <w:r w:rsidR="000B0B02">
        <w:rPr>
          <w:b/>
          <w:bCs/>
        </w:rPr>
        <w:t xml:space="preserve"> </w:t>
      </w:r>
    </w:p>
    <w:p w14:paraId="03D86B9C" w14:textId="4D243283" w:rsidR="00040E5B" w:rsidRDefault="00040E5B" w:rsidP="00040E5B">
      <w:pPr>
        <w:spacing w:beforeAutospacing="1" w:afterAutospacing="1"/>
        <w:rPr>
          <w:b/>
          <w:bCs/>
        </w:rPr>
      </w:pPr>
      <w:r>
        <w:rPr>
          <w:b/>
          <w:bCs/>
        </w:rPr>
        <w:t>Manifestation Determinations</w:t>
      </w:r>
      <w:r w:rsidR="000B0B02">
        <w:rPr>
          <w:b/>
          <w:bCs/>
        </w:rPr>
        <w:t xml:space="preserve"> </w:t>
      </w:r>
    </w:p>
    <w:p w14:paraId="5019FCAF" w14:textId="025A5C01" w:rsidR="00040E5B" w:rsidRPr="000B0B02" w:rsidRDefault="00040E5B" w:rsidP="000B0B02">
      <w:pPr>
        <w:pStyle w:val="ListParagraph"/>
        <w:numPr>
          <w:ilvl w:val="0"/>
          <w:numId w:val="39"/>
        </w:numPr>
        <w:spacing w:beforeAutospacing="1" w:afterAutospacing="1"/>
        <w:rPr>
          <w:i/>
          <w:iCs/>
        </w:rPr>
      </w:pPr>
      <w:r w:rsidRPr="000B0B02">
        <w:rPr>
          <w:i/>
          <w:iCs/>
        </w:rPr>
        <w:t>In Re: Nashoba Regional School District (BSEA #09-7512)</w:t>
      </w:r>
    </w:p>
    <w:p w14:paraId="5F885114" w14:textId="5BCA6BD0" w:rsidR="000B0B02" w:rsidRPr="000B0B02" w:rsidRDefault="000B0B02" w:rsidP="000B0B02">
      <w:pPr>
        <w:pStyle w:val="ListParagraph"/>
        <w:numPr>
          <w:ilvl w:val="0"/>
          <w:numId w:val="39"/>
        </w:numPr>
        <w:spacing w:beforeAutospacing="1" w:afterAutospacing="1"/>
        <w:rPr>
          <w:rStyle w:val="Strong"/>
          <w:b w:val="0"/>
          <w:bCs w:val="0"/>
          <w:i/>
          <w:iCs/>
        </w:rPr>
      </w:pPr>
      <w:r w:rsidRPr="000B0B02">
        <w:rPr>
          <w:rStyle w:val="Strong"/>
          <w:b w:val="0"/>
          <w:bCs w:val="0"/>
          <w:i/>
          <w:iCs/>
        </w:rPr>
        <w:t>In Re: Student v. Boston Public Schools (BSEA #08-6662</w:t>
      </w:r>
    </w:p>
    <w:p w14:paraId="7F96FE2C" w14:textId="0A5BB64F" w:rsidR="000B0B02" w:rsidRDefault="000B0B02" w:rsidP="000B0B02">
      <w:pPr>
        <w:pStyle w:val="ListParagraph"/>
        <w:numPr>
          <w:ilvl w:val="0"/>
          <w:numId w:val="39"/>
        </w:numPr>
        <w:spacing w:beforeAutospacing="1" w:afterAutospacing="1"/>
        <w:rPr>
          <w:i/>
          <w:iCs/>
        </w:rPr>
      </w:pPr>
      <w:r w:rsidRPr="000B0B02">
        <w:rPr>
          <w:i/>
          <w:iCs/>
        </w:rPr>
        <w:t>In Re: Student and Springfield Public Schools (BSEA #1709447)</w:t>
      </w:r>
    </w:p>
    <w:p w14:paraId="7B6DAB3E" w14:textId="4A13F8BD" w:rsidR="000B0B02" w:rsidRPr="000B0B02" w:rsidRDefault="000B0B02" w:rsidP="000B0B02">
      <w:pPr>
        <w:pStyle w:val="ListParagraph"/>
        <w:numPr>
          <w:ilvl w:val="0"/>
          <w:numId w:val="39"/>
        </w:numPr>
        <w:spacing w:beforeAutospacing="1" w:afterAutospacing="1"/>
        <w:rPr>
          <w:i/>
          <w:iCs/>
        </w:rPr>
      </w:pPr>
      <w:r>
        <w:t>In Re: Worcester Public Schools (BSEA #06-2540)</w:t>
      </w:r>
    </w:p>
    <w:p w14:paraId="4FC2A560" w14:textId="08C55911" w:rsidR="00AE0FFA" w:rsidRDefault="00AE0FFA" w:rsidP="000B0B02">
      <w:pPr>
        <w:spacing w:beforeAutospacing="1" w:afterAutospacing="1"/>
        <w:rPr>
          <w:b/>
          <w:bCs/>
        </w:rPr>
      </w:pPr>
      <w:r>
        <w:rPr>
          <w:b/>
          <w:bCs/>
        </w:rPr>
        <w:t>Week 16 December 2</w:t>
      </w:r>
    </w:p>
    <w:p w14:paraId="7B3A4C10" w14:textId="5176A5C7" w:rsidR="000B0B02" w:rsidRDefault="000B0B02" w:rsidP="000B0B02">
      <w:pPr>
        <w:spacing w:beforeAutospacing="1" w:afterAutospacing="1"/>
        <w:rPr>
          <w:b/>
          <w:bCs/>
        </w:rPr>
      </w:pPr>
      <w:r>
        <w:rPr>
          <w:b/>
          <w:bCs/>
        </w:rPr>
        <w:t>504 Plan</w:t>
      </w:r>
    </w:p>
    <w:p w14:paraId="4264E934" w14:textId="2F731E7E" w:rsidR="000B0B02" w:rsidRPr="00AE0FFA" w:rsidRDefault="000B0B02" w:rsidP="000B0B02">
      <w:pPr>
        <w:pStyle w:val="Heading3"/>
        <w:numPr>
          <w:ilvl w:val="0"/>
          <w:numId w:val="40"/>
        </w:numPr>
        <w:rPr>
          <w:rStyle w:val="Strong"/>
          <w:b/>
          <w:bCs/>
          <w:i/>
          <w:iCs/>
          <w:sz w:val="24"/>
          <w:szCs w:val="24"/>
        </w:rPr>
      </w:pPr>
      <w:r w:rsidRPr="000B0B02">
        <w:rPr>
          <w:rStyle w:val="Strong"/>
          <w:i/>
          <w:iCs/>
          <w:sz w:val="24"/>
          <w:szCs w:val="24"/>
        </w:rPr>
        <w:t>In Re: Marblehead Public Schools (BSEA # 04-5414)</w:t>
      </w:r>
    </w:p>
    <w:p w14:paraId="6E658EF4" w14:textId="6B8949A5" w:rsidR="00AE0FFA" w:rsidRDefault="00AE0FFA" w:rsidP="000B0B02">
      <w:pPr>
        <w:pStyle w:val="Heading3"/>
        <w:numPr>
          <w:ilvl w:val="0"/>
          <w:numId w:val="40"/>
        </w:numPr>
        <w:rPr>
          <w:b w:val="0"/>
          <w:bCs w:val="0"/>
          <w:i/>
          <w:iCs/>
          <w:sz w:val="24"/>
          <w:szCs w:val="24"/>
        </w:rPr>
      </w:pPr>
      <w:r w:rsidRPr="00AE0FFA">
        <w:rPr>
          <w:b w:val="0"/>
          <w:bCs w:val="0"/>
          <w:i/>
          <w:iCs/>
          <w:sz w:val="24"/>
          <w:szCs w:val="24"/>
        </w:rPr>
        <w:t>In Re: Barnstable Public Schools (BSEA # 06-4905)</w:t>
      </w:r>
    </w:p>
    <w:p w14:paraId="0CDB34A8" w14:textId="38F74F24" w:rsidR="00AE0FFA" w:rsidRPr="00AE0FFA" w:rsidRDefault="00AE0FFA" w:rsidP="000B0B02">
      <w:pPr>
        <w:pStyle w:val="Heading3"/>
        <w:numPr>
          <w:ilvl w:val="0"/>
          <w:numId w:val="40"/>
        </w:numPr>
        <w:rPr>
          <w:b w:val="0"/>
          <w:bCs w:val="0"/>
          <w:i/>
          <w:iCs/>
          <w:sz w:val="24"/>
          <w:szCs w:val="24"/>
        </w:rPr>
      </w:pPr>
      <w:r w:rsidRPr="00AE0FFA">
        <w:rPr>
          <w:b w:val="0"/>
          <w:bCs w:val="0"/>
          <w:i/>
          <w:iCs/>
        </w:rPr>
        <w:t>In Re: Student v. Boston Public Schools (BSEA # 1609343</w:t>
      </w:r>
      <w:r w:rsidRPr="00AE0FFA">
        <w:rPr>
          <w:b w:val="0"/>
          <w:bCs w:val="0"/>
        </w:rPr>
        <w:t>)</w:t>
      </w:r>
    </w:p>
    <w:p w14:paraId="45FAAE68" w14:textId="77777777" w:rsidR="00AE0FFA" w:rsidRPr="00AE0FFA" w:rsidRDefault="00AE0FFA" w:rsidP="00AE0FFA">
      <w:pPr>
        <w:pStyle w:val="Heading3"/>
        <w:numPr>
          <w:ilvl w:val="0"/>
          <w:numId w:val="40"/>
        </w:numPr>
        <w:rPr>
          <w:i/>
          <w:iCs/>
          <w:sz w:val="24"/>
          <w:szCs w:val="24"/>
        </w:rPr>
      </w:pPr>
      <w:r w:rsidRPr="00AE0FFA">
        <w:rPr>
          <w:rStyle w:val="Strong"/>
          <w:i/>
          <w:iCs/>
          <w:sz w:val="24"/>
          <w:szCs w:val="24"/>
        </w:rPr>
        <w:t>In Re: Newton Public Schools (BSEA # 01-3941)</w:t>
      </w:r>
    </w:p>
    <w:p w14:paraId="02A3ECD3" w14:textId="15F6A237" w:rsidR="00AE0FFA" w:rsidRPr="00AE0FFA" w:rsidRDefault="00AE0FFA" w:rsidP="000B0B02">
      <w:pPr>
        <w:pStyle w:val="Heading3"/>
        <w:numPr>
          <w:ilvl w:val="0"/>
          <w:numId w:val="40"/>
        </w:numPr>
        <w:rPr>
          <w:b w:val="0"/>
          <w:bCs w:val="0"/>
          <w:i/>
          <w:iCs/>
          <w:sz w:val="24"/>
          <w:szCs w:val="24"/>
        </w:rPr>
      </w:pPr>
      <w:r w:rsidRPr="00AE0FFA">
        <w:rPr>
          <w:b w:val="0"/>
          <w:bCs w:val="0"/>
          <w:i/>
          <w:iCs/>
        </w:rPr>
        <w:t>In Re: Wachusett Regional School District (BSEA # 07-2584)</w:t>
      </w:r>
    </w:p>
    <w:p w14:paraId="31B9E4EF" w14:textId="19DE0050" w:rsidR="00AE0FFA" w:rsidRPr="00AE0FFA" w:rsidRDefault="00AE0FFA" w:rsidP="00AE0FFA">
      <w:pPr>
        <w:pStyle w:val="Heading3"/>
        <w:rPr>
          <w:sz w:val="24"/>
          <w:szCs w:val="24"/>
        </w:rPr>
      </w:pPr>
      <w:r w:rsidRPr="00AE0FFA">
        <w:t xml:space="preserve">Final </w:t>
      </w:r>
      <w:r w:rsidR="001E5789">
        <w:t xml:space="preserve">- </w:t>
      </w:r>
      <w:r w:rsidRPr="00AE0FFA">
        <w:t>Date TBD</w:t>
      </w:r>
    </w:p>
    <w:p w14:paraId="5191F8E1" w14:textId="77777777" w:rsidR="000B0B02" w:rsidRPr="000B0B02" w:rsidRDefault="000B0B02" w:rsidP="000B0B02">
      <w:pPr>
        <w:spacing w:beforeAutospacing="1" w:afterAutospacing="1"/>
        <w:rPr>
          <w:i/>
          <w:iCs/>
        </w:rPr>
      </w:pPr>
    </w:p>
    <w:p w14:paraId="0D35A2C1" w14:textId="77777777" w:rsidR="000B0B02" w:rsidRPr="000B0B02" w:rsidRDefault="000B0B02" w:rsidP="00040E5B">
      <w:pPr>
        <w:spacing w:beforeAutospacing="1" w:afterAutospacing="1"/>
        <w:rPr>
          <w:b/>
          <w:bCs/>
          <w:i/>
          <w:iCs/>
        </w:rPr>
      </w:pPr>
    </w:p>
    <w:p w14:paraId="588018C4" w14:textId="77777777" w:rsidR="00040E5B" w:rsidRPr="0006141C" w:rsidRDefault="00040E5B" w:rsidP="0006141C">
      <w:pPr>
        <w:rPr>
          <w:b/>
          <w:bCs/>
          <w:i/>
          <w:iCs/>
        </w:rPr>
      </w:pPr>
    </w:p>
    <w:p w14:paraId="2D4833F7" w14:textId="133E39E7" w:rsidR="00761393" w:rsidRPr="00761393" w:rsidRDefault="00761393" w:rsidP="0006141C"/>
    <w:sectPr w:rsidR="00761393" w:rsidRPr="00761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02D"/>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4D77"/>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F54C5"/>
    <w:multiLevelType w:val="multilevel"/>
    <w:tmpl w:val="8C98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77C04"/>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0EA9"/>
    <w:multiLevelType w:val="multilevel"/>
    <w:tmpl w:val="4C64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70B43"/>
    <w:multiLevelType w:val="multilevel"/>
    <w:tmpl w:val="5DD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6718B"/>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C63C5"/>
    <w:multiLevelType w:val="multilevel"/>
    <w:tmpl w:val="6CA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22167"/>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C3BB9"/>
    <w:multiLevelType w:val="multilevel"/>
    <w:tmpl w:val="D2B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A054E"/>
    <w:multiLevelType w:val="multilevel"/>
    <w:tmpl w:val="49D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B4777"/>
    <w:multiLevelType w:val="multilevel"/>
    <w:tmpl w:val="DD8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B708F"/>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D3FAC"/>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D6C0B"/>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F2E69"/>
    <w:multiLevelType w:val="multilevel"/>
    <w:tmpl w:val="3E6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43FB3"/>
    <w:multiLevelType w:val="multilevel"/>
    <w:tmpl w:val="EBF85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65590"/>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24CB1"/>
    <w:multiLevelType w:val="multilevel"/>
    <w:tmpl w:val="EBA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A327D"/>
    <w:multiLevelType w:val="multilevel"/>
    <w:tmpl w:val="6B0C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C28AC"/>
    <w:multiLevelType w:val="hybridMultilevel"/>
    <w:tmpl w:val="F5D0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A1ACA"/>
    <w:multiLevelType w:val="multilevel"/>
    <w:tmpl w:val="B9D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E3E69"/>
    <w:multiLevelType w:val="hybridMultilevel"/>
    <w:tmpl w:val="BDB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90BBB"/>
    <w:multiLevelType w:val="multilevel"/>
    <w:tmpl w:val="601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12BA2"/>
    <w:multiLevelType w:val="multilevel"/>
    <w:tmpl w:val="5EF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7C6EE1"/>
    <w:multiLevelType w:val="multilevel"/>
    <w:tmpl w:val="E8AE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812E45"/>
    <w:multiLevelType w:val="multilevel"/>
    <w:tmpl w:val="299C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241FE"/>
    <w:multiLevelType w:val="multilevel"/>
    <w:tmpl w:val="CCB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41BB9"/>
    <w:multiLevelType w:val="multilevel"/>
    <w:tmpl w:val="5C0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63CAC"/>
    <w:multiLevelType w:val="multilevel"/>
    <w:tmpl w:val="9DA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B05"/>
    <w:multiLevelType w:val="multilevel"/>
    <w:tmpl w:val="BEA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91F4E"/>
    <w:multiLevelType w:val="multilevel"/>
    <w:tmpl w:val="601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F7CB3"/>
    <w:multiLevelType w:val="multilevel"/>
    <w:tmpl w:val="4CB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17EFC"/>
    <w:multiLevelType w:val="multilevel"/>
    <w:tmpl w:val="C4C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57C1F"/>
    <w:multiLevelType w:val="multilevel"/>
    <w:tmpl w:val="E9C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06CF8"/>
    <w:multiLevelType w:val="multilevel"/>
    <w:tmpl w:val="700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F5C93"/>
    <w:multiLevelType w:val="multilevel"/>
    <w:tmpl w:val="601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92762"/>
    <w:multiLevelType w:val="multilevel"/>
    <w:tmpl w:val="299C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C6E22"/>
    <w:multiLevelType w:val="multilevel"/>
    <w:tmpl w:val="CF4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C0A3C"/>
    <w:multiLevelType w:val="multilevel"/>
    <w:tmpl w:val="C15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92342">
    <w:abstractNumId w:val="25"/>
  </w:num>
  <w:num w:numId="2" w16cid:durableId="1048335962">
    <w:abstractNumId w:val="11"/>
  </w:num>
  <w:num w:numId="3" w16cid:durableId="332729140">
    <w:abstractNumId w:val="9"/>
  </w:num>
  <w:num w:numId="4" w16cid:durableId="1969358980">
    <w:abstractNumId w:val="36"/>
  </w:num>
  <w:num w:numId="5" w16cid:durableId="1924560157">
    <w:abstractNumId w:val="19"/>
  </w:num>
  <w:num w:numId="6" w16cid:durableId="763065253">
    <w:abstractNumId w:val="27"/>
  </w:num>
  <w:num w:numId="7" w16cid:durableId="1583220938">
    <w:abstractNumId w:val="18"/>
  </w:num>
  <w:num w:numId="8" w16cid:durableId="1469323857">
    <w:abstractNumId w:val="34"/>
  </w:num>
  <w:num w:numId="9" w16cid:durableId="1522432716">
    <w:abstractNumId w:val="16"/>
  </w:num>
  <w:num w:numId="10" w16cid:durableId="852380521">
    <w:abstractNumId w:val="24"/>
  </w:num>
  <w:num w:numId="11" w16cid:durableId="1386640936">
    <w:abstractNumId w:val="37"/>
  </w:num>
  <w:num w:numId="12" w16cid:durableId="848984453">
    <w:abstractNumId w:val="4"/>
  </w:num>
  <w:num w:numId="13" w16cid:durableId="913008259">
    <w:abstractNumId w:val="21"/>
  </w:num>
  <w:num w:numId="14" w16cid:durableId="253779660">
    <w:abstractNumId w:val="38"/>
  </w:num>
  <w:num w:numId="15" w16cid:durableId="1947032598">
    <w:abstractNumId w:val="29"/>
  </w:num>
  <w:num w:numId="16" w16cid:durableId="20320708">
    <w:abstractNumId w:val="39"/>
  </w:num>
  <w:num w:numId="17" w16cid:durableId="1289118505">
    <w:abstractNumId w:val="7"/>
  </w:num>
  <w:num w:numId="18" w16cid:durableId="1835951350">
    <w:abstractNumId w:val="15"/>
  </w:num>
  <w:num w:numId="19" w16cid:durableId="2036878114">
    <w:abstractNumId w:val="5"/>
  </w:num>
  <w:num w:numId="20" w16cid:durableId="528836189">
    <w:abstractNumId w:val="30"/>
  </w:num>
  <w:num w:numId="21" w16cid:durableId="1839154008">
    <w:abstractNumId w:val="22"/>
  </w:num>
  <w:num w:numId="22" w16cid:durableId="921643832">
    <w:abstractNumId w:val="20"/>
  </w:num>
  <w:num w:numId="23" w16cid:durableId="1260454820">
    <w:abstractNumId w:val="28"/>
  </w:num>
  <w:num w:numId="24" w16cid:durableId="1689794424">
    <w:abstractNumId w:val="2"/>
  </w:num>
  <w:num w:numId="25" w16cid:durableId="701907376">
    <w:abstractNumId w:val="33"/>
  </w:num>
  <w:num w:numId="26" w16cid:durableId="881215858">
    <w:abstractNumId w:val="35"/>
  </w:num>
  <w:num w:numId="27" w16cid:durableId="1492481130">
    <w:abstractNumId w:val="10"/>
  </w:num>
  <w:num w:numId="28" w16cid:durableId="1673413108">
    <w:abstractNumId w:val="32"/>
  </w:num>
  <w:num w:numId="29" w16cid:durableId="1844124695">
    <w:abstractNumId w:val="31"/>
  </w:num>
  <w:num w:numId="30" w16cid:durableId="1706565390">
    <w:abstractNumId w:val="23"/>
  </w:num>
  <w:num w:numId="31" w16cid:durableId="1723360030">
    <w:abstractNumId w:val="26"/>
  </w:num>
  <w:num w:numId="32" w16cid:durableId="1899585299">
    <w:abstractNumId w:val="6"/>
  </w:num>
  <w:num w:numId="33" w16cid:durableId="800615030">
    <w:abstractNumId w:val="1"/>
  </w:num>
  <w:num w:numId="34" w16cid:durableId="673147931">
    <w:abstractNumId w:val="13"/>
  </w:num>
  <w:num w:numId="35" w16cid:durableId="553472469">
    <w:abstractNumId w:val="12"/>
  </w:num>
  <w:num w:numId="36" w16cid:durableId="592515848">
    <w:abstractNumId w:val="3"/>
  </w:num>
  <w:num w:numId="37" w16cid:durableId="515772300">
    <w:abstractNumId w:val="8"/>
  </w:num>
  <w:num w:numId="38" w16cid:durableId="1860662026">
    <w:abstractNumId w:val="14"/>
  </w:num>
  <w:num w:numId="39" w16cid:durableId="2117166838">
    <w:abstractNumId w:val="17"/>
  </w:num>
  <w:num w:numId="40" w16cid:durableId="85461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1C"/>
    <w:rsid w:val="00040E5B"/>
    <w:rsid w:val="0006141C"/>
    <w:rsid w:val="000B0B02"/>
    <w:rsid w:val="00126BCC"/>
    <w:rsid w:val="001E5789"/>
    <w:rsid w:val="00260C0A"/>
    <w:rsid w:val="0026241C"/>
    <w:rsid w:val="00296EEB"/>
    <w:rsid w:val="0036110E"/>
    <w:rsid w:val="00427732"/>
    <w:rsid w:val="004460AC"/>
    <w:rsid w:val="004C6B86"/>
    <w:rsid w:val="005B25C0"/>
    <w:rsid w:val="005E56D9"/>
    <w:rsid w:val="00614054"/>
    <w:rsid w:val="006B1267"/>
    <w:rsid w:val="006F71A6"/>
    <w:rsid w:val="00761393"/>
    <w:rsid w:val="007B5E41"/>
    <w:rsid w:val="007D20FF"/>
    <w:rsid w:val="008430DB"/>
    <w:rsid w:val="008931BE"/>
    <w:rsid w:val="008D48FF"/>
    <w:rsid w:val="008F7547"/>
    <w:rsid w:val="00917F9E"/>
    <w:rsid w:val="00951112"/>
    <w:rsid w:val="00954226"/>
    <w:rsid w:val="00A70199"/>
    <w:rsid w:val="00A76194"/>
    <w:rsid w:val="00AC142C"/>
    <w:rsid w:val="00AE0FFA"/>
    <w:rsid w:val="00CA6257"/>
    <w:rsid w:val="00DB782E"/>
    <w:rsid w:val="00E27100"/>
    <w:rsid w:val="00EA4185"/>
    <w:rsid w:val="00F2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0DF1"/>
  <w15:chartTrackingRefBased/>
  <w15:docId w15:val="{AE402EC8-113B-F84F-90D3-9B38B7AB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57"/>
    <w:rPr>
      <w:rFonts w:ascii="Times New Roman" w:eastAsia="Times New Roman" w:hAnsi="Times New Roman" w:cs="Times New Roman"/>
    </w:rPr>
  </w:style>
  <w:style w:type="paragraph" w:styleId="Heading2">
    <w:name w:val="heading 2"/>
    <w:basedOn w:val="Normal"/>
    <w:link w:val="Heading2Char"/>
    <w:uiPriority w:val="9"/>
    <w:qFormat/>
    <w:rsid w:val="0006141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6141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4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141C"/>
    <w:rPr>
      <w:rFonts w:ascii="Times New Roman" w:eastAsia="Times New Roman" w:hAnsi="Times New Roman" w:cs="Times New Roman"/>
      <w:b/>
      <w:bCs/>
      <w:sz w:val="27"/>
      <w:szCs w:val="27"/>
    </w:rPr>
  </w:style>
  <w:style w:type="character" w:styleId="Strong">
    <w:name w:val="Strong"/>
    <w:basedOn w:val="DefaultParagraphFont"/>
    <w:uiPriority w:val="22"/>
    <w:qFormat/>
    <w:rsid w:val="0006141C"/>
    <w:rPr>
      <w:b/>
      <w:bCs/>
    </w:rPr>
  </w:style>
  <w:style w:type="paragraph" w:styleId="NormalWeb">
    <w:name w:val="Normal (Web)"/>
    <w:basedOn w:val="Normal"/>
    <w:uiPriority w:val="99"/>
    <w:unhideWhenUsed/>
    <w:rsid w:val="0006141C"/>
    <w:pPr>
      <w:spacing w:before="100" w:beforeAutospacing="1" w:after="100" w:afterAutospacing="1"/>
    </w:pPr>
  </w:style>
  <w:style w:type="character" w:styleId="Emphasis">
    <w:name w:val="Emphasis"/>
    <w:basedOn w:val="DefaultParagraphFont"/>
    <w:uiPriority w:val="20"/>
    <w:qFormat/>
    <w:rsid w:val="0006141C"/>
    <w:rPr>
      <w:i/>
      <w:iCs/>
    </w:rPr>
  </w:style>
  <w:style w:type="character" w:customStyle="1" w:styleId="sr-only">
    <w:name w:val="sr-only"/>
    <w:basedOn w:val="DefaultParagraphFont"/>
    <w:rsid w:val="0006141C"/>
  </w:style>
  <w:style w:type="character" w:styleId="Hyperlink">
    <w:name w:val="Hyperlink"/>
    <w:basedOn w:val="DefaultParagraphFont"/>
    <w:uiPriority w:val="99"/>
    <w:unhideWhenUsed/>
    <w:rsid w:val="0006141C"/>
    <w:rPr>
      <w:color w:val="0563C1" w:themeColor="hyperlink"/>
      <w:u w:val="single"/>
    </w:rPr>
  </w:style>
  <w:style w:type="character" w:styleId="UnresolvedMention">
    <w:name w:val="Unresolved Mention"/>
    <w:basedOn w:val="DefaultParagraphFont"/>
    <w:uiPriority w:val="99"/>
    <w:semiHidden/>
    <w:unhideWhenUsed/>
    <w:rsid w:val="0006141C"/>
    <w:rPr>
      <w:color w:val="605E5C"/>
      <w:shd w:val="clear" w:color="auto" w:fill="E1DFDD"/>
    </w:rPr>
  </w:style>
  <w:style w:type="paragraph" w:styleId="ListParagraph">
    <w:name w:val="List Paragraph"/>
    <w:basedOn w:val="Normal"/>
    <w:uiPriority w:val="34"/>
    <w:qFormat/>
    <w:rsid w:val="008D48FF"/>
    <w:pPr>
      <w:ind w:left="720"/>
      <w:contextualSpacing/>
    </w:pPr>
  </w:style>
  <w:style w:type="character" w:customStyle="1" w:styleId="ms-1">
    <w:name w:val="ms-1"/>
    <w:basedOn w:val="DefaultParagraphFont"/>
    <w:rsid w:val="007D20FF"/>
  </w:style>
  <w:style w:type="character" w:customStyle="1" w:styleId="max-w-full">
    <w:name w:val="max-w-full"/>
    <w:basedOn w:val="DefaultParagraphFont"/>
    <w:rsid w:val="007D20FF"/>
  </w:style>
  <w:style w:type="character" w:customStyle="1" w:styleId="relative">
    <w:name w:val="relative"/>
    <w:basedOn w:val="DefaultParagraphFont"/>
    <w:rsid w:val="005E56D9"/>
  </w:style>
  <w:style w:type="character" w:customStyle="1" w:styleId="-me-1">
    <w:name w:val="-me-1"/>
    <w:basedOn w:val="DefaultParagraphFont"/>
    <w:rsid w:val="005E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220">
      <w:bodyDiv w:val="1"/>
      <w:marLeft w:val="0"/>
      <w:marRight w:val="0"/>
      <w:marTop w:val="0"/>
      <w:marBottom w:val="0"/>
      <w:divBdr>
        <w:top w:val="none" w:sz="0" w:space="0" w:color="auto"/>
        <w:left w:val="none" w:sz="0" w:space="0" w:color="auto"/>
        <w:bottom w:val="none" w:sz="0" w:space="0" w:color="auto"/>
        <w:right w:val="none" w:sz="0" w:space="0" w:color="auto"/>
      </w:divBdr>
    </w:div>
    <w:div w:id="491066352">
      <w:bodyDiv w:val="1"/>
      <w:marLeft w:val="0"/>
      <w:marRight w:val="0"/>
      <w:marTop w:val="0"/>
      <w:marBottom w:val="0"/>
      <w:divBdr>
        <w:top w:val="none" w:sz="0" w:space="0" w:color="auto"/>
        <w:left w:val="none" w:sz="0" w:space="0" w:color="auto"/>
        <w:bottom w:val="none" w:sz="0" w:space="0" w:color="auto"/>
        <w:right w:val="none" w:sz="0" w:space="0" w:color="auto"/>
      </w:divBdr>
    </w:div>
    <w:div w:id="535313184">
      <w:bodyDiv w:val="1"/>
      <w:marLeft w:val="0"/>
      <w:marRight w:val="0"/>
      <w:marTop w:val="0"/>
      <w:marBottom w:val="0"/>
      <w:divBdr>
        <w:top w:val="none" w:sz="0" w:space="0" w:color="auto"/>
        <w:left w:val="none" w:sz="0" w:space="0" w:color="auto"/>
        <w:bottom w:val="none" w:sz="0" w:space="0" w:color="auto"/>
        <w:right w:val="none" w:sz="0" w:space="0" w:color="auto"/>
      </w:divBdr>
    </w:div>
    <w:div w:id="596015881">
      <w:bodyDiv w:val="1"/>
      <w:marLeft w:val="0"/>
      <w:marRight w:val="0"/>
      <w:marTop w:val="0"/>
      <w:marBottom w:val="0"/>
      <w:divBdr>
        <w:top w:val="none" w:sz="0" w:space="0" w:color="auto"/>
        <w:left w:val="none" w:sz="0" w:space="0" w:color="auto"/>
        <w:bottom w:val="none" w:sz="0" w:space="0" w:color="auto"/>
        <w:right w:val="none" w:sz="0" w:space="0" w:color="auto"/>
      </w:divBdr>
    </w:div>
    <w:div w:id="840778877">
      <w:bodyDiv w:val="1"/>
      <w:marLeft w:val="0"/>
      <w:marRight w:val="0"/>
      <w:marTop w:val="0"/>
      <w:marBottom w:val="0"/>
      <w:divBdr>
        <w:top w:val="none" w:sz="0" w:space="0" w:color="auto"/>
        <w:left w:val="none" w:sz="0" w:space="0" w:color="auto"/>
        <w:bottom w:val="none" w:sz="0" w:space="0" w:color="auto"/>
        <w:right w:val="none" w:sz="0" w:space="0" w:color="auto"/>
      </w:divBdr>
    </w:div>
    <w:div w:id="894776527">
      <w:bodyDiv w:val="1"/>
      <w:marLeft w:val="0"/>
      <w:marRight w:val="0"/>
      <w:marTop w:val="0"/>
      <w:marBottom w:val="0"/>
      <w:divBdr>
        <w:top w:val="none" w:sz="0" w:space="0" w:color="auto"/>
        <w:left w:val="none" w:sz="0" w:space="0" w:color="auto"/>
        <w:bottom w:val="none" w:sz="0" w:space="0" w:color="auto"/>
        <w:right w:val="none" w:sz="0" w:space="0" w:color="auto"/>
      </w:divBdr>
    </w:div>
    <w:div w:id="957251350">
      <w:bodyDiv w:val="1"/>
      <w:marLeft w:val="0"/>
      <w:marRight w:val="0"/>
      <w:marTop w:val="0"/>
      <w:marBottom w:val="0"/>
      <w:divBdr>
        <w:top w:val="none" w:sz="0" w:space="0" w:color="auto"/>
        <w:left w:val="none" w:sz="0" w:space="0" w:color="auto"/>
        <w:bottom w:val="none" w:sz="0" w:space="0" w:color="auto"/>
        <w:right w:val="none" w:sz="0" w:space="0" w:color="auto"/>
      </w:divBdr>
    </w:div>
    <w:div w:id="970749061">
      <w:bodyDiv w:val="1"/>
      <w:marLeft w:val="0"/>
      <w:marRight w:val="0"/>
      <w:marTop w:val="0"/>
      <w:marBottom w:val="0"/>
      <w:divBdr>
        <w:top w:val="none" w:sz="0" w:space="0" w:color="auto"/>
        <w:left w:val="none" w:sz="0" w:space="0" w:color="auto"/>
        <w:bottom w:val="none" w:sz="0" w:space="0" w:color="auto"/>
        <w:right w:val="none" w:sz="0" w:space="0" w:color="auto"/>
      </w:divBdr>
    </w:div>
    <w:div w:id="1351834187">
      <w:bodyDiv w:val="1"/>
      <w:marLeft w:val="0"/>
      <w:marRight w:val="0"/>
      <w:marTop w:val="0"/>
      <w:marBottom w:val="0"/>
      <w:divBdr>
        <w:top w:val="none" w:sz="0" w:space="0" w:color="auto"/>
        <w:left w:val="none" w:sz="0" w:space="0" w:color="auto"/>
        <w:bottom w:val="none" w:sz="0" w:space="0" w:color="auto"/>
        <w:right w:val="none" w:sz="0" w:space="0" w:color="auto"/>
      </w:divBdr>
    </w:div>
    <w:div w:id="1485126803">
      <w:bodyDiv w:val="1"/>
      <w:marLeft w:val="0"/>
      <w:marRight w:val="0"/>
      <w:marTop w:val="0"/>
      <w:marBottom w:val="0"/>
      <w:divBdr>
        <w:top w:val="none" w:sz="0" w:space="0" w:color="auto"/>
        <w:left w:val="none" w:sz="0" w:space="0" w:color="auto"/>
        <w:bottom w:val="none" w:sz="0" w:space="0" w:color="auto"/>
        <w:right w:val="none" w:sz="0" w:space="0" w:color="auto"/>
      </w:divBdr>
    </w:div>
    <w:div w:id="1531993939">
      <w:bodyDiv w:val="1"/>
      <w:marLeft w:val="0"/>
      <w:marRight w:val="0"/>
      <w:marTop w:val="0"/>
      <w:marBottom w:val="0"/>
      <w:divBdr>
        <w:top w:val="none" w:sz="0" w:space="0" w:color="auto"/>
        <w:left w:val="none" w:sz="0" w:space="0" w:color="auto"/>
        <w:bottom w:val="none" w:sz="0" w:space="0" w:color="auto"/>
        <w:right w:val="none" w:sz="0" w:space="0" w:color="auto"/>
      </w:divBdr>
    </w:div>
    <w:div w:id="1541435663">
      <w:bodyDiv w:val="1"/>
      <w:marLeft w:val="0"/>
      <w:marRight w:val="0"/>
      <w:marTop w:val="0"/>
      <w:marBottom w:val="0"/>
      <w:divBdr>
        <w:top w:val="none" w:sz="0" w:space="0" w:color="auto"/>
        <w:left w:val="none" w:sz="0" w:space="0" w:color="auto"/>
        <w:bottom w:val="none" w:sz="0" w:space="0" w:color="auto"/>
        <w:right w:val="none" w:sz="0" w:space="0" w:color="auto"/>
      </w:divBdr>
    </w:div>
    <w:div w:id="1735002218">
      <w:bodyDiv w:val="1"/>
      <w:marLeft w:val="0"/>
      <w:marRight w:val="0"/>
      <w:marTop w:val="0"/>
      <w:marBottom w:val="0"/>
      <w:divBdr>
        <w:top w:val="none" w:sz="0" w:space="0" w:color="auto"/>
        <w:left w:val="none" w:sz="0" w:space="0" w:color="auto"/>
        <w:bottom w:val="none" w:sz="0" w:space="0" w:color="auto"/>
        <w:right w:val="none" w:sz="0" w:space="0" w:color="auto"/>
      </w:divBdr>
      <w:divsChild>
        <w:div w:id="1884053123">
          <w:marLeft w:val="0"/>
          <w:marRight w:val="0"/>
          <w:marTop w:val="0"/>
          <w:marBottom w:val="0"/>
          <w:divBdr>
            <w:top w:val="none" w:sz="0" w:space="0" w:color="auto"/>
            <w:left w:val="none" w:sz="0" w:space="0" w:color="auto"/>
            <w:bottom w:val="none" w:sz="0" w:space="0" w:color="auto"/>
            <w:right w:val="none" w:sz="0" w:space="0" w:color="auto"/>
          </w:divBdr>
          <w:divsChild>
            <w:div w:id="958923626">
              <w:marLeft w:val="0"/>
              <w:marRight w:val="0"/>
              <w:marTop w:val="0"/>
              <w:marBottom w:val="0"/>
              <w:divBdr>
                <w:top w:val="none" w:sz="0" w:space="0" w:color="auto"/>
                <w:left w:val="none" w:sz="0" w:space="0" w:color="auto"/>
                <w:bottom w:val="none" w:sz="0" w:space="0" w:color="auto"/>
                <w:right w:val="none" w:sz="0" w:space="0" w:color="auto"/>
              </w:divBdr>
              <w:divsChild>
                <w:div w:id="323976411">
                  <w:marLeft w:val="0"/>
                  <w:marRight w:val="0"/>
                  <w:marTop w:val="0"/>
                  <w:marBottom w:val="0"/>
                  <w:divBdr>
                    <w:top w:val="none" w:sz="0" w:space="0" w:color="auto"/>
                    <w:left w:val="none" w:sz="0" w:space="0" w:color="auto"/>
                    <w:bottom w:val="none" w:sz="0" w:space="0" w:color="auto"/>
                    <w:right w:val="none" w:sz="0" w:space="0" w:color="auto"/>
                  </w:divBdr>
                  <w:divsChild>
                    <w:div w:id="924725639">
                      <w:marLeft w:val="0"/>
                      <w:marRight w:val="0"/>
                      <w:marTop w:val="0"/>
                      <w:marBottom w:val="0"/>
                      <w:divBdr>
                        <w:top w:val="none" w:sz="0" w:space="0" w:color="auto"/>
                        <w:left w:val="none" w:sz="0" w:space="0" w:color="auto"/>
                        <w:bottom w:val="none" w:sz="0" w:space="0" w:color="auto"/>
                        <w:right w:val="none" w:sz="0" w:space="0" w:color="auto"/>
                      </w:divBdr>
                      <w:divsChild>
                        <w:div w:id="1752964176">
                          <w:marLeft w:val="0"/>
                          <w:marRight w:val="0"/>
                          <w:marTop w:val="0"/>
                          <w:marBottom w:val="0"/>
                          <w:divBdr>
                            <w:top w:val="none" w:sz="0" w:space="0" w:color="auto"/>
                            <w:left w:val="none" w:sz="0" w:space="0" w:color="auto"/>
                            <w:bottom w:val="none" w:sz="0" w:space="0" w:color="auto"/>
                            <w:right w:val="none" w:sz="0" w:space="0" w:color="auto"/>
                          </w:divBdr>
                          <w:divsChild>
                            <w:div w:id="11795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0203">
                  <w:marLeft w:val="0"/>
                  <w:marRight w:val="0"/>
                  <w:marTop w:val="0"/>
                  <w:marBottom w:val="0"/>
                  <w:divBdr>
                    <w:top w:val="none" w:sz="0" w:space="0" w:color="auto"/>
                    <w:left w:val="none" w:sz="0" w:space="0" w:color="auto"/>
                    <w:bottom w:val="none" w:sz="0" w:space="0" w:color="auto"/>
                    <w:right w:val="none" w:sz="0" w:space="0" w:color="auto"/>
                  </w:divBdr>
                  <w:divsChild>
                    <w:div w:id="1080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l@Marmion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Marmion</dc:creator>
  <cp:keywords/>
  <dc:description/>
  <cp:lastModifiedBy>William Marmion</cp:lastModifiedBy>
  <cp:revision>1</cp:revision>
  <dcterms:created xsi:type="dcterms:W3CDTF">2025-07-29T16:03:00Z</dcterms:created>
  <dcterms:modified xsi:type="dcterms:W3CDTF">2025-07-30T14:02:00Z</dcterms:modified>
</cp:coreProperties>
</file>