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FA2D3F" w:rsidRDefault="00FA2D3F" w14:paraId="03688590" wp14:textId="77777777">
      <w:r>
        <w:t>Neil F. Faigel</w:t>
      </w:r>
    </w:p>
    <w:p xmlns:wp14="http://schemas.microsoft.com/office/word/2010/wordml" w:rsidR="00FA2D3F" w:rsidRDefault="00DD797E" w14:paraId="2FC36CF7" wp14:textId="1A5AC6D4">
      <w:r w:rsidR="4AF6188B">
        <w:rPr/>
        <w:t>32 Chestnut Street</w:t>
      </w:r>
    </w:p>
    <w:p w:rsidR="4AF6188B" w:rsidRDefault="4AF6188B" w14:paraId="75DEA102" w14:textId="2901186C">
      <w:r w:rsidR="4AF6188B">
        <w:rPr/>
        <w:t>PO Box 5161</w:t>
      </w:r>
    </w:p>
    <w:p xmlns:wp14="http://schemas.microsoft.com/office/word/2010/wordml" w:rsidR="00FA2D3F" w:rsidRDefault="00DD797E" w14:paraId="43FF155A" wp14:textId="77777777">
      <w:r>
        <w:t>Andover, MA 01810</w:t>
      </w:r>
    </w:p>
    <w:p xmlns:wp14="http://schemas.microsoft.com/office/word/2010/wordml" w:rsidR="00FA2D3F" w:rsidRDefault="00FA2D3F" w14:paraId="083D423F" wp14:textId="77777777">
      <w:r w:rsidR="4AF6188B">
        <w:rPr/>
        <w:t>(978) 681 – 9600</w:t>
      </w:r>
    </w:p>
    <w:p xmlns:wp14="http://schemas.microsoft.com/office/word/2010/wordml" w:rsidR="00FA2D3F" w:rsidRDefault="00FA2D3F" w14:paraId="672A6659" wp14:textId="165E02C4">
      <w:hyperlink r:id="R4447a6c6b3674d8c">
        <w:r w:rsidRPr="4AF6188B" w:rsidR="4AF6188B">
          <w:rPr>
            <w:rStyle w:val="Hyperlink"/>
          </w:rPr>
          <w:t>attyfaigel@comcast.net</w:t>
        </w:r>
      </w:hyperlink>
    </w:p>
    <w:p w:rsidR="4AF6188B" w:rsidRDefault="4AF6188B" w14:paraId="00F11E44" w14:textId="1F897C40"/>
    <w:p xmlns:wp14="http://schemas.microsoft.com/office/word/2010/wordml" w:rsidR="00FA2D3F" w:rsidRDefault="00FA2D3F" w14:paraId="15D0E95F" wp14:textId="77777777">
      <w:r>
        <w:t>Ted Cranney</w:t>
      </w:r>
    </w:p>
    <w:p xmlns:wp14="http://schemas.microsoft.com/office/word/2010/wordml" w:rsidR="00FA2D3F" w:rsidRDefault="00FA2D3F" w14:paraId="33BBE79E" wp14:textId="77777777">
      <w:r>
        <w:t>342 North Main Street</w:t>
      </w:r>
    </w:p>
    <w:p xmlns:wp14="http://schemas.microsoft.com/office/word/2010/wordml" w:rsidR="00FA2D3F" w:rsidRDefault="00FA2D3F" w14:paraId="6DB0C854" wp14:textId="77777777">
      <w:r>
        <w:t>Andover, MA 01810</w:t>
      </w:r>
    </w:p>
    <w:p xmlns:wp14="http://schemas.microsoft.com/office/word/2010/wordml" w:rsidR="00FA2D3F" w:rsidRDefault="00FA2D3F" w14:paraId="35F198BC" wp14:textId="77777777">
      <w:r w:rsidR="4AF6188B">
        <w:rPr/>
        <w:t>(978) 407 – 5412</w:t>
      </w:r>
    </w:p>
    <w:p w:rsidR="4AF6188B" w:rsidRDefault="4AF6188B" w14:paraId="46536435" w14:textId="6F863D37">
      <w:hyperlink r:id="R27a96369628047da">
        <w:r w:rsidRPr="4AF6188B" w:rsidR="4AF6188B">
          <w:rPr>
            <w:rStyle w:val="Hyperlink"/>
          </w:rPr>
          <w:t>cranneyassociates@verizon.net</w:t>
        </w:r>
      </w:hyperlink>
    </w:p>
    <w:p w:rsidR="4AF6188B" w:rsidRDefault="4AF6188B" w14:paraId="42A133E3" w14:textId="1AA6D05E"/>
    <w:p xmlns:wp14="http://schemas.microsoft.com/office/word/2010/wordml" w:rsidR="00FA2D3F" w:rsidP="76315018" w:rsidRDefault="00FA2D3F" w14:paraId="5DAB6C7B" wp14:textId="34F76937">
      <w:pPr>
        <w:pStyle w:val="Heading1"/>
      </w:pPr>
      <w:r w:rsidR="0F2130A2">
        <w:rPr/>
        <w:t xml:space="preserve">SYLLABUS -   </w:t>
      </w:r>
      <w:r w:rsidR="2F84C1E0">
        <w:rPr/>
        <w:t>BAIL TO JAIL – Spring 202</w:t>
      </w:r>
      <w:r w:rsidR="0584EE2F">
        <w:rPr/>
        <w:t>6</w:t>
      </w:r>
    </w:p>
    <w:p xmlns:wp14="http://schemas.microsoft.com/office/word/2010/wordml" w:rsidR="00FA2D3F" w:rsidRDefault="00FA2D3F" w14:paraId="71300138" wp14:textId="77777777">
      <w:pPr>
        <w:numPr>
          <w:ilvl w:val="0"/>
          <w:numId w:val="1"/>
        </w:numPr>
      </w:pPr>
      <w:r>
        <w:t>Meeting with client, preparation for bail hearing and arraignment.</w:t>
      </w:r>
    </w:p>
    <w:p xmlns:wp14="http://schemas.microsoft.com/office/word/2010/wordml" w:rsidR="00FA2D3F" w:rsidRDefault="00FA2D3F" w14:paraId="749B5E1E" wp14:textId="0B8F9835">
      <w:pPr>
        <w:numPr>
          <w:ilvl w:val="0"/>
          <w:numId w:val="1"/>
        </w:numPr>
        <w:rPr/>
      </w:pPr>
      <w:r w:rsidR="4AF6188B">
        <w:rPr/>
        <w:t xml:space="preserve">Bail hearings and factors to be considered. Hearings under </w:t>
      </w:r>
      <w:r w:rsidR="4AF6188B">
        <w:rPr/>
        <w:t>M.G.L.c</w:t>
      </w:r>
      <w:r w:rsidR="4AF6188B">
        <w:rPr/>
        <w:t xml:space="preserve"> 276 sec. 58A (dangerous hearing).</w:t>
      </w:r>
    </w:p>
    <w:p xmlns:wp14="http://schemas.microsoft.com/office/word/2010/wordml" w:rsidR="00FA2D3F" w:rsidRDefault="00FA2D3F" w14:paraId="48836E39" wp14:textId="77777777">
      <w:pPr>
        <w:numPr>
          <w:ilvl w:val="0"/>
          <w:numId w:val="1"/>
        </w:numPr>
      </w:pPr>
      <w:r>
        <w:t>Bail arguments (prosecution and defense).</w:t>
      </w:r>
    </w:p>
    <w:p xmlns:wp14="http://schemas.microsoft.com/office/word/2010/wordml" w:rsidR="00FA2D3F" w:rsidRDefault="00FA2D3F" w14:paraId="57FDE79F" wp14:textId="639B6C3B">
      <w:pPr>
        <w:numPr>
          <w:ilvl w:val="0"/>
          <w:numId w:val="1"/>
        </w:numPr>
        <w:rPr/>
      </w:pPr>
      <w:r w:rsidR="2317F319">
        <w:rPr/>
        <w:t xml:space="preserve">Role of the District Court. Does the case stay in District Court or go to Superior Court? District Court </w:t>
      </w:r>
      <w:r w:rsidR="2317F319">
        <w:rPr/>
        <w:t>jurisdiction</w:t>
      </w:r>
      <w:r w:rsidR="2317F319">
        <w:rPr/>
        <w:t xml:space="preserve"> v. Superior Court </w:t>
      </w:r>
      <w:r w:rsidR="2317F319">
        <w:rPr/>
        <w:t>jurisdiction</w:t>
      </w:r>
      <w:r w:rsidR="2317F319">
        <w:rPr/>
        <w:t xml:space="preserve">. </w:t>
      </w:r>
      <w:r w:rsidR="2317F319">
        <w:rPr/>
        <w:t>Probable</w:t>
      </w:r>
      <w:r w:rsidR="2317F319">
        <w:rPr/>
        <w:t xml:space="preserve"> cause or </w:t>
      </w:r>
      <w:r w:rsidR="2317F319">
        <w:rPr/>
        <w:t>indictment</w:t>
      </w:r>
      <w:r w:rsidR="2317F319">
        <w:rPr/>
        <w:t xml:space="preserve">. Benefits of the case </w:t>
      </w:r>
      <w:r w:rsidR="2317F319">
        <w:rPr/>
        <w:t>remaining</w:t>
      </w:r>
      <w:r w:rsidR="2317F319">
        <w:rPr/>
        <w:t xml:space="preserve"> in District Court.</w:t>
      </w:r>
      <w:r w:rsidR="2317F319">
        <w:rPr/>
        <w:t xml:space="preserve"> </w:t>
      </w:r>
      <w:r w:rsidR="2317F319">
        <w:rPr/>
        <w:t xml:space="preserve">Complaints v. </w:t>
      </w:r>
      <w:r w:rsidR="2317F319">
        <w:rPr/>
        <w:t>Indictment</w:t>
      </w:r>
      <w:r w:rsidR="2317F319">
        <w:rPr/>
        <w:t>. Role of the Grand Jury. Show cause hearing (clerk magistrate hearing).</w:t>
      </w:r>
    </w:p>
    <w:p xmlns:wp14="http://schemas.microsoft.com/office/word/2010/wordml" w:rsidR="00FA2D3F" w:rsidRDefault="00FA2D3F" w14:paraId="62580CE8" wp14:textId="77777777">
      <w:pPr>
        <w:numPr>
          <w:ilvl w:val="0"/>
          <w:numId w:val="1"/>
        </w:numPr>
      </w:pPr>
      <w:r>
        <w:t>Review of probation record (criminal history)</w:t>
      </w:r>
      <w:r w:rsidR="00B46E48">
        <w:t>, probation revocation</w:t>
      </w:r>
      <w:r>
        <w:t xml:space="preserve">. </w:t>
      </w:r>
    </w:p>
    <w:p xmlns:wp14="http://schemas.microsoft.com/office/word/2010/wordml" w:rsidR="00FA2D3F" w:rsidRDefault="00FA2D3F" w14:paraId="2EF3C379" wp14:textId="77777777">
      <w:pPr>
        <w:numPr>
          <w:ilvl w:val="0"/>
          <w:numId w:val="1"/>
        </w:numPr>
      </w:pPr>
      <w:r>
        <w:t xml:space="preserve">Competency to stand trial. </w:t>
      </w:r>
    </w:p>
    <w:p xmlns:wp14="http://schemas.microsoft.com/office/word/2010/wordml" w:rsidR="00FA2D3F" w:rsidRDefault="00FA2D3F" w14:paraId="763DE36B" wp14:textId="77777777">
      <w:pPr>
        <w:numPr>
          <w:ilvl w:val="0"/>
          <w:numId w:val="1"/>
        </w:numPr>
      </w:pPr>
      <w:r>
        <w:t>Investigation and interviewing techniques.</w:t>
      </w:r>
    </w:p>
    <w:p xmlns:wp14="http://schemas.microsoft.com/office/word/2010/wordml" w:rsidR="00FA2D3F" w:rsidRDefault="00FA2D3F" w14:paraId="733FE755" wp14:textId="77777777">
      <w:pPr>
        <w:numPr>
          <w:ilvl w:val="0"/>
          <w:numId w:val="1"/>
        </w:numPr>
      </w:pPr>
      <w:r>
        <w:t>Polygraph.</w:t>
      </w:r>
    </w:p>
    <w:p xmlns:wp14="http://schemas.microsoft.com/office/word/2010/wordml" w:rsidR="00FA2D3F" w:rsidRDefault="00FA2D3F" w14:paraId="673CA8A1" wp14:textId="77777777">
      <w:pPr>
        <w:numPr>
          <w:ilvl w:val="0"/>
          <w:numId w:val="1"/>
        </w:numPr>
      </w:pPr>
      <w:r>
        <w:t xml:space="preserve">District Court complaint, District court pretrial conference and report, pretrial  </w:t>
      </w:r>
    </w:p>
    <w:p xmlns:wp14="http://schemas.microsoft.com/office/word/2010/wordml" w:rsidR="00FA2D3F" w:rsidRDefault="00FA2D3F" w14:paraId="67E2C593" wp14:textId="77777777">
      <w:pPr>
        <w:ind w:left="360"/>
      </w:pPr>
      <w:r>
        <w:t>motions, discovery.</w:t>
      </w:r>
    </w:p>
    <w:p xmlns:wp14="http://schemas.microsoft.com/office/word/2010/wordml" w:rsidR="00FA2D3F" w:rsidRDefault="00B46E48" w14:paraId="2C409C0D" wp14:textId="77777777">
      <w:r>
        <w:t>10. Responsibility for filing pretrial Motions to S</w:t>
      </w:r>
      <w:r w:rsidR="00FA2D3F">
        <w:t xml:space="preserve">uppress (Terry ect.)       </w:t>
      </w:r>
    </w:p>
    <w:p xmlns:wp14="http://schemas.microsoft.com/office/word/2010/wordml" w:rsidR="00FA2D3F" w:rsidRDefault="00FA2D3F" w14:paraId="3452065A" wp14:textId="77777777">
      <w:r>
        <w:t>11. Review of a police report and search warrant, warrantless searches.</w:t>
      </w:r>
    </w:p>
    <w:p xmlns:wp14="http://schemas.microsoft.com/office/word/2010/wordml" w:rsidR="00FA2D3F" w:rsidRDefault="00FA2D3F" w14:paraId="130CDF01" wp14:textId="77777777">
      <w:pPr>
        <w:numPr>
          <w:ilvl w:val="0"/>
          <w:numId w:val="6"/>
        </w:numPr>
      </w:pPr>
      <w:r>
        <w:t>Search incident to arrest, Miranda.</w:t>
      </w:r>
    </w:p>
    <w:p xmlns:wp14="http://schemas.microsoft.com/office/word/2010/wordml" w:rsidR="00FA2D3F" w:rsidRDefault="00FA2D3F" w14:paraId="0C6B8B9F" wp14:textId="77777777">
      <w:pPr>
        <w:numPr>
          <w:ilvl w:val="0"/>
          <w:numId w:val="6"/>
        </w:numPr>
      </w:pPr>
      <w:r>
        <w:t>Identification procedures (lineups, photo array</w:t>
      </w:r>
      <w:r w:rsidR="00B46E48">
        <w:t>,</w:t>
      </w:r>
      <w:r>
        <w:t xml:space="preserve"> ect.).</w:t>
      </w:r>
    </w:p>
    <w:p xmlns:wp14="http://schemas.microsoft.com/office/word/2010/wordml" w:rsidR="00FA2D3F" w:rsidRDefault="00FA2D3F" w14:paraId="4F974B0B" wp14:textId="77777777">
      <w:pPr>
        <w:numPr>
          <w:ilvl w:val="0"/>
          <w:numId w:val="6"/>
        </w:numPr>
      </w:pPr>
      <w:r>
        <w:t>Defects in Complaint or Indictment, Double Jeopardy.</w:t>
      </w:r>
    </w:p>
    <w:p xmlns:wp14="http://schemas.microsoft.com/office/word/2010/wordml" w:rsidR="00FA2D3F" w:rsidRDefault="00FA2D3F" w14:paraId="480D50D5" wp14:textId="77777777">
      <w:pPr>
        <w:numPr>
          <w:ilvl w:val="0"/>
          <w:numId w:val="6"/>
        </w:numPr>
      </w:pPr>
      <w:r>
        <w:t>Speedy trial</w:t>
      </w:r>
    </w:p>
    <w:p xmlns:wp14="http://schemas.microsoft.com/office/word/2010/wordml" w:rsidR="00FA2D3F" w:rsidRDefault="00960EC0" w14:paraId="434E48AF" wp14:textId="77777777">
      <w:pPr>
        <w:numPr>
          <w:ilvl w:val="0"/>
          <w:numId w:val="6"/>
        </w:numPr>
      </w:pPr>
      <w:r>
        <w:t>J</w:t>
      </w:r>
      <w:r w:rsidR="00FA2D3F">
        <w:t xml:space="preserve">uror examination and selection. </w:t>
      </w:r>
    </w:p>
    <w:p xmlns:wp14="http://schemas.microsoft.com/office/word/2010/wordml" w:rsidR="00FA2D3F" w:rsidRDefault="00FA2D3F" w14:paraId="29EEACC0" wp14:textId="77777777">
      <w:pPr>
        <w:numPr>
          <w:ilvl w:val="0"/>
          <w:numId w:val="6"/>
        </w:numPr>
      </w:pPr>
      <w:r>
        <w:t>Opening statement, direct and cross-examination.</w:t>
      </w:r>
    </w:p>
    <w:p xmlns:wp14="http://schemas.microsoft.com/office/word/2010/wordml" w:rsidR="00FA2D3F" w:rsidRDefault="00FA2D3F" w14:paraId="18BE4F8C" wp14:textId="77777777">
      <w:pPr>
        <w:numPr>
          <w:ilvl w:val="0"/>
          <w:numId w:val="6"/>
        </w:numPr>
      </w:pPr>
      <w:r>
        <w:t>Privilege against self-incrimination.</w:t>
      </w:r>
    </w:p>
    <w:p xmlns:wp14="http://schemas.microsoft.com/office/word/2010/wordml" w:rsidR="00FA2D3F" w:rsidRDefault="00FA2D3F" w14:paraId="3038067C" wp14:textId="77777777">
      <w:pPr>
        <w:numPr>
          <w:ilvl w:val="0"/>
          <w:numId w:val="6"/>
        </w:numPr>
      </w:pPr>
      <w:r>
        <w:t>Trial Motions, closing argument.</w:t>
      </w:r>
    </w:p>
    <w:p xmlns:wp14="http://schemas.microsoft.com/office/word/2010/wordml" w:rsidR="00FA2D3F" w:rsidRDefault="00FA2D3F" w14:paraId="44559B96" wp14:textId="77777777">
      <w:pPr>
        <w:numPr>
          <w:ilvl w:val="0"/>
          <w:numId w:val="6"/>
        </w:numPr>
      </w:pPr>
      <w:r>
        <w:t>Plea Agreements.</w:t>
      </w:r>
    </w:p>
    <w:p xmlns:wp14="http://schemas.microsoft.com/office/word/2010/wordml" w:rsidR="00FA2D3F" w:rsidP="00B46E48" w:rsidRDefault="00FA2D3F" w14:paraId="08A09E9F" wp14:textId="77777777">
      <w:pPr>
        <w:numPr>
          <w:ilvl w:val="0"/>
          <w:numId w:val="6"/>
        </w:numPr>
      </w:pPr>
      <w:r>
        <w:t>Immigration consequences of criminal cases.</w:t>
      </w:r>
    </w:p>
    <w:p xmlns:wp14="http://schemas.microsoft.com/office/word/2010/wordml" w:rsidR="00FA2D3F" w:rsidRDefault="00FA2D3F" w14:paraId="02EB378F" wp14:textId="77777777"/>
    <w:p xmlns:wp14="http://schemas.microsoft.com/office/word/2010/wordml" w:rsidR="00FA2D3F" w:rsidRDefault="00FA2D3F" w14:paraId="6A05A809" wp14:textId="77777777"/>
    <w:p xmlns:wp14="http://schemas.microsoft.com/office/word/2010/wordml" w:rsidR="00FA2D3F" w:rsidRDefault="00FA2D3F" w14:paraId="742070E3" wp14:textId="395E1668">
      <w:pPr>
        <w:pStyle w:val="Heading2"/>
      </w:pPr>
    </w:p>
    <w:sectPr w:rsidR="00FA2D3F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738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26456DC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FC40CA1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FC77077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30266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90879E5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23456412">
    <w:abstractNumId w:val="4"/>
  </w:num>
  <w:num w:numId="2" w16cid:durableId="1872692233">
    <w:abstractNumId w:val="5"/>
  </w:num>
  <w:num w:numId="3" w16cid:durableId="53091884">
    <w:abstractNumId w:val="2"/>
  </w:num>
  <w:num w:numId="4" w16cid:durableId="963461561">
    <w:abstractNumId w:val="0"/>
  </w:num>
  <w:num w:numId="5" w16cid:durableId="387461766">
    <w:abstractNumId w:val="3"/>
  </w:num>
  <w:num w:numId="6" w16cid:durableId="25155058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7E"/>
    <w:rsid w:val="00166675"/>
    <w:rsid w:val="002974BD"/>
    <w:rsid w:val="00525513"/>
    <w:rsid w:val="005B0E67"/>
    <w:rsid w:val="006449A4"/>
    <w:rsid w:val="006B6CB8"/>
    <w:rsid w:val="00960EC0"/>
    <w:rsid w:val="009A4636"/>
    <w:rsid w:val="00B46E48"/>
    <w:rsid w:val="00B52A50"/>
    <w:rsid w:val="00C34259"/>
    <w:rsid w:val="00DD797E"/>
    <w:rsid w:val="00EE7924"/>
    <w:rsid w:val="00FA2D3F"/>
    <w:rsid w:val="0584EE2F"/>
    <w:rsid w:val="0F2130A2"/>
    <w:rsid w:val="0FECFD9B"/>
    <w:rsid w:val="2317F319"/>
    <w:rsid w:val="2F84C1E0"/>
    <w:rsid w:val="3F72463A"/>
    <w:rsid w:val="43EC6773"/>
    <w:rsid w:val="4AF6188B"/>
    <w:rsid w:val="50706BC0"/>
    <w:rsid w:val="76315018"/>
    <w:rsid w:val="7925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CA909B"/>
  <w15:chartTrackingRefBased/>
  <w15:docId w15:val="{28FF0B0F-AAF9-4CBD-943A-13EAA94600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6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AF618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attyfaigel@comcast.net" TargetMode="External" Id="R4447a6c6b3674d8c" /><Relationship Type="http://schemas.openxmlformats.org/officeDocument/2006/relationships/hyperlink" Target="mailto:cranneyassociates@verizon.net" TargetMode="External" Id="R27a96369628047d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 School of Law</dc:title>
  <dc:subject/>
  <dc:creator>Neil F. Faigel</dc:creator>
  <keywords/>
  <lastModifiedBy>Neil Faigel</lastModifiedBy>
  <revision>45</revision>
  <lastPrinted>2016-01-19T23:16:00.0000000Z</lastPrinted>
  <dcterms:created xsi:type="dcterms:W3CDTF">2024-01-15T18:30:00.0000000Z</dcterms:created>
  <dcterms:modified xsi:type="dcterms:W3CDTF">2025-12-09T13:34:30.6500264Z</dcterms:modified>
</coreProperties>
</file>